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68D2" w:rsidRPr="00A268D2" w:rsidRDefault="00A268D2" w:rsidP="00A268D2">
      <w:pPr>
        <w:keepNext/>
        <w:keepLines/>
        <w:spacing w:after="0" w:line="240" w:lineRule="auto"/>
        <w:outlineLvl w:val="1"/>
        <w:rPr>
          <w:rFonts w:ascii="Times New Roman" w:eastAsia="Calibri" w:hAnsi="Times New Roman" w:cs="Times New Roman"/>
          <w:b/>
          <w:bCs/>
          <w:sz w:val="44"/>
          <w:szCs w:val="44"/>
          <w:lang w:val="en-US" w:eastAsia="ar-SA"/>
        </w:rPr>
      </w:pPr>
      <w:r w:rsidRPr="00A268D2">
        <w:rPr>
          <w:rFonts w:ascii="Times New Roman" w:eastAsia="Calibri" w:hAnsi="Times New Roman" w:cs="Times New Roman"/>
          <w:b/>
          <w:bCs/>
          <w:sz w:val="44"/>
          <w:szCs w:val="44"/>
          <w:lang w:val="en-US" w:eastAsia="ar-SA"/>
        </w:rPr>
        <w:t>Edebiyat çalışmaları ve sanatlararasılık</w:t>
      </w:r>
    </w:p>
    <w:p w:rsidR="00A268D2" w:rsidRPr="00A268D2" w:rsidRDefault="00A268D2" w:rsidP="00A268D2">
      <w:pPr>
        <w:spacing w:after="0" w:line="240" w:lineRule="auto"/>
        <w:rPr>
          <w:rFonts w:ascii="Times New Roman" w:hAnsi="Times New Roman" w:cs="Times New Roman"/>
          <w:sz w:val="24"/>
          <w:szCs w:val="24"/>
        </w:rPr>
      </w:pPr>
      <w:bookmarkStart w:id="0" w:name="_Hlk87384310"/>
    </w:p>
    <w:p w:rsidR="00A268D2" w:rsidRPr="00A268D2" w:rsidRDefault="00A268D2" w:rsidP="00A268D2">
      <w:pPr>
        <w:spacing w:after="0" w:line="240" w:lineRule="auto"/>
        <w:rPr>
          <w:rFonts w:ascii="Times New Roman" w:hAnsi="Times New Roman" w:cs="Times New Roman"/>
          <w:sz w:val="24"/>
          <w:szCs w:val="24"/>
        </w:rPr>
      </w:pPr>
    </w:p>
    <w:p w:rsidR="00A268D2" w:rsidRPr="00A268D2" w:rsidRDefault="00A268D2" w:rsidP="00A268D2">
      <w:pPr>
        <w:spacing w:after="0" w:line="240" w:lineRule="auto"/>
        <w:rPr>
          <w:rFonts w:ascii="Times New Roman" w:hAnsi="Times New Roman" w:cs="Times New Roman"/>
          <w:sz w:val="24"/>
          <w:szCs w:val="24"/>
        </w:rPr>
      </w:pPr>
      <w:r w:rsidRPr="00A268D2">
        <w:rPr>
          <w:rFonts w:ascii="Times New Roman" w:hAnsi="Times New Roman" w:cs="Times New Roman"/>
          <w:i/>
          <w:sz w:val="32"/>
          <w:szCs w:val="32"/>
        </w:rPr>
        <w:t>Ömer Solak</w:t>
      </w:r>
      <w:r w:rsidRPr="00A268D2">
        <w:rPr>
          <w:rFonts w:ascii="Times New Roman" w:hAnsi="Times New Roman" w:cs="Times New Roman"/>
          <w:sz w:val="36"/>
          <w:szCs w:val="36"/>
          <w:vertAlign w:val="superscript"/>
        </w:rPr>
        <w:footnoteReference w:customMarkFollows="1" w:id="1"/>
        <w:t>*</w:t>
      </w:r>
    </w:p>
    <w:bookmarkEnd w:id="0"/>
    <w:p w:rsidR="00A268D2" w:rsidRPr="00A268D2" w:rsidRDefault="00A268D2" w:rsidP="00A268D2">
      <w:pPr>
        <w:spacing w:after="0" w:line="240" w:lineRule="auto"/>
        <w:jc w:val="both"/>
        <w:rPr>
          <w:rFonts w:ascii="Times New Roman" w:hAnsi="Times New Roman" w:cs="Times New Roman"/>
          <w:b/>
          <w:bCs/>
          <w:sz w:val="24"/>
          <w:szCs w:val="24"/>
        </w:rPr>
      </w:pPr>
    </w:p>
    <w:p w:rsidR="00A268D2" w:rsidRPr="00A268D2" w:rsidRDefault="00A268D2" w:rsidP="00A268D2">
      <w:pPr>
        <w:spacing w:after="0" w:line="240" w:lineRule="auto"/>
        <w:jc w:val="both"/>
        <w:rPr>
          <w:rFonts w:ascii="Times New Roman" w:hAnsi="Times New Roman" w:cs="Times New Roman"/>
          <w:bCs/>
          <w:sz w:val="24"/>
          <w:szCs w:val="24"/>
        </w:rPr>
      </w:pPr>
    </w:p>
    <w:p w:rsidR="00A268D2" w:rsidRPr="00A268D2" w:rsidRDefault="00A268D2" w:rsidP="00A268D2">
      <w:pPr>
        <w:spacing w:after="0" w:line="240" w:lineRule="auto"/>
        <w:ind w:firstLine="567"/>
        <w:rPr>
          <w:rFonts w:ascii="Times New Roman" w:hAnsi="Times New Roman" w:cs="Times New Roman"/>
          <w:b/>
          <w:sz w:val="24"/>
          <w:szCs w:val="24"/>
        </w:rPr>
      </w:pPr>
      <w:bookmarkStart w:id="1" w:name="_Toc87395702"/>
      <w:r w:rsidRPr="00A268D2">
        <w:rPr>
          <w:rFonts w:ascii="Times New Roman" w:hAnsi="Times New Roman" w:cs="Times New Roman"/>
          <w:b/>
          <w:sz w:val="24"/>
          <w:szCs w:val="24"/>
        </w:rPr>
        <w:t>Giri</w:t>
      </w:r>
      <w:bookmarkEnd w:id="1"/>
      <w:r w:rsidRPr="00A268D2">
        <w:rPr>
          <w:rFonts w:ascii="Times New Roman" w:hAnsi="Times New Roman" w:cs="Times New Roman"/>
          <w:b/>
          <w:sz w:val="24"/>
          <w:szCs w:val="24"/>
        </w:rPr>
        <w:t>ş: Sanatlararasılık ve Sanatların Homojenliği-Heterojenliği Tartışmaları</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i/>
          <w:sz w:val="24"/>
          <w:szCs w:val="24"/>
        </w:rPr>
        <w:t>Sanatlararasılık</w:t>
      </w:r>
      <w:r w:rsidRPr="00A268D2">
        <w:rPr>
          <w:rFonts w:ascii="Times New Roman" w:hAnsi="Times New Roman" w:cs="Times New Roman"/>
          <w:sz w:val="24"/>
          <w:szCs w:val="24"/>
        </w:rPr>
        <w:t xml:space="preserve"> kavramı sanatlar arasında üslup, teknik, tema alışverişi gibi etkileşimleri tanımlayan bir kavramdır (Carroll, 1986: 57-59). Buna göre sanatların ifade araçları her ne kadar ilk bakışta birbirinden çok ayrı gibi görünse de; özünde birtakım ortaklıklar barındırır. Sanatlar birbirinin üslup araçlarını, tekniklerini, temalarını ödünçler. Bu benzeşme, aynı döneme ait farklı sanat dallarında, özellikle de aynı akıma mensup ama farklı sanatlar icra eden sanatçıların eserlerinde çok daha yakından görülür. Örneğin 20. yüzyılın ilk çeyreğinde ortaya çıkan Sürrealizmin resim ve edebiyata yansımalarında bu türden benzeşimler mevcuttur.</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Esasen sanatlararasılığa dair devam edegelen tartışmaların kökleri, antik sanat ve edebiyat bilgisine uzanır. Öyle ki bu tartışmalar, antik dönemin </w:t>
      </w:r>
      <w:r w:rsidRPr="00A268D2">
        <w:rPr>
          <w:rFonts w:ascii="Times New Roman" w:hAnsi="Times New Roman" w:cs="Times New Roman"/>
          <w:i/>
          <w:sz w:val="24"/>
          <w:szCs w:val="24"/>
        </w:rPr>
        <w:t>sanatların ayrışıklığı-birleşikliği</w:t>
      </w:r>
      <w:r w:rsidRPr="00A268D2">
        <w:rPr>
          <w:rFonts w:ascii="Times New Roman" w:hAnsi="Times New Roman" w:cs="Times New Roman"/>
          <w:sz w:val="24"/>
          <w:szCs w:val="24"/>
        </w:rPr>
        <w:t xml:space="preserve"> tartışmalarına; diğer bir deyişle heterojen sanat-homojen sanat ayrımına dayanır (Sakallı, 2006: 221). Şimdi bu tartışmalara biraz yakından bakalım.</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i/>
          <w:sz w:val="24"/>
          <w:szCs w:val="24"/>
        </w:rPr>
        <w:t>Homojen sanat görüşü</w:t>
      </w:r>
      <w:r w:rsidRPr="00A268D2">
        <w:rPr>
          <w:rFonts w:ascii="Times New Roman" w:hAnsi="Times New Roman" w:cs="Times New Roman"/>
          <w:sz w:val="24"/>
          <w:szCs w:val="24"/>
        </w:rPr>
        <w:t xml:space="preserve">ne göre tüm sanatları yapan ögeler ortaktır. Tüm sanatlar, tema, üslup, biçim bakımından birbiriyle büyük benzerlikler taşırlar. Şu halde bunları belli bir sistematik ile ortaya koymak ve sanatları yapan ortak doğayı ortaya çıkarmak mümkündür. Bunun bir alt türevi olan </w:t>
      </w:r>
      <w:r w:rsidRPr="00A268D2">
        <w:rPr>
          <w:rFonts w:ascii="Times New Roman" w:hAnsi="Times New Roman" w:cs="Times New Roman"/>
          <w:i/>
          <w:sz w:val="24"/>
          <w:szCs w:val="24"/>
        </w:rPr>
        <w:t>kısmen homojen sanat grupları görüşü</w:t>
      </w:r>
      <w:r w:rsidRPr="00A268D2">
        <w:rPr>
          <w:rFonts w:ascii="Times New Roman" w:hAnsi="Times New Roman" w:cs="Times New Roman"/>
          <w:sz w:val="24"/>
          <w:szCs w:val="24"/>
        </w:rPr>
        <w:t xml:space="preserve"> ise bir grup sanatın diğer sanatlardan ayrı olarak kendi içinde benzeşik olduğunu varsayar. Örneğin plastik sanatlar, görsel doğalarından dolayı birtakım ortak biçimselliklere sahip olabilir. Buna göre malzemesi dil olan sanatlar da plastik sanatlardan varoluşsal olarak ayrışacaklardır.</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i/>
          <w:sz w:val="24"/>
          <w:szCs w:val="24"/>
        </w:rPr>
        <w:t>Heterojen sanat görüşü</w:t>
      </w:r>
      <w:r w:rsidRPr="00A268D2">
        <w:rPr>
          <w:rFonts w:ascii="Times New Roman" w:hAnsi="Times New Roman" w:cs="Times New Roman"/>
          <w:sz w:val="24"/>
          <w:szCs w:val="24"/>
        </w:rPr>
        <w:t xml:space="preserve">ne göre ise sanatlar birbirlerine hiçbir açıdan benzemez, doğaları itibariyle birbirinden ayrıdırlar. Bunun sebebi bir sanat dalına ait üslup ve ifade aracının başka bir sanata uyarlandığında dönüşüme uğraması ve artık o araç olmaktan çıkmasıdır. Şu halde her bir sanat dalı için geliştirilen eleştiri yöntemi de o sanata özgü olmak zorundadır. Onu anlamak için salt ona özgü bir bakış geliştirmek gerekir. </w:t>
      </w:r>
    </w:p>
    <w:p w:rsidR="00A268D2" w:rsidRPr="00A268D2" w:rsidRDefault="00A268D2" w:rsidP="00A268D2">
      <w:pPr>
        <w:spacing w:before="120" w:after="120" w:line="276" w:lineRule="auto"/>
        <w:ind w:firstLine="567"/>
        <w:jc w:val="both"/>
        <w:rPr>
          <w:rFonts w:ascii="Times New Roman" w:hAnsi="Times New Roman" w:cs="Times New Roman"/>
          <w:bCs/>
          <w:sz w:val="24"/>
          <w:szCs w:val="24"/>
        </w:rPr>
      </w:pPr>
      <w:r w:rsidRPr="00A268D2">
        <w:rPr>
          <w:rFonts w:ascii="Times New Roman" w:hAnsi="Times New Roman" w:cs="Times New Roman"/>
          <w:sz w:val="24"/>
          <w:szCs w:val="24"/>
        </w:rPr>
        <w:t xml:space="preserve">Öte yandan bu tartışmalar tarih boyunca tıpkı bir sarkaç gibi farklı kutuplar arasında gidip gelmiştir. </w:t>
      </w:r>
      <w:r w:rsidRPr="00A268D2">
        <w:rPr>
          <w:rFonts w:ascii="Times New Roman" w:hAnsi="Times New Roman" w:cs="Times New Roman"/>
          <w:bCs/>
          <w:i/>
          <w:sz w:val="24"/>
          <w:szCs w:val="24"/>
        </w:rPr>
        <w:t>Klasik yaklaşımlar</w:t>
      </w:r>
      <w:r w:rsidRPr="00A268D2">
        <w:rPr>
          <w:rFonts w:ascii="Times New Roman" w:hAnsi="Times New Roman" w:cs="Times New Roman"/>
          <w:bCs/>
          <w:sz w:val="24"/>
          <w:szCs w:val="24"/>
        </w:rPr>
        <w:t xml:space="preserve">ın kökeni Antikiteye ve Rönesans estetiğine dayanır. Bu yaklaşımlar normatif (kural koyucu) bir tavırla her sanatın kendine has imkânları ve estetik deneyimleri olduğunu iddia ederler. Her sanat kendi içinde estetik bir saflığa sahiptir. Şiir resimsi veya müzikal olmaya, müzik bir hikâye anlatmaya veya bir sahneyi tasvire çalışmamalı, kendi içinde bir saflığa erişmelidir. Söz konusu saflık, sanatların kendi iç türleri için gereklidir. Mesela bir senfoni, sadece birkaç enstrüman kullanıldığı için hem koro hem de orkestrayı kullanan operaya göre daha saftır.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lastRenderedPageBreak/>
        <w:t xml:space="preserve">Sanatlar arasındaki ortak yönler bulma tartışmaları 19. yüzyıl başları kıta Avrupa’sında Romantizmin yükselişi ile artmıştır. Neredeyse bütün güzel sanatları etkisi altına almış Romantizmin belli bir kültüre ait sanatlar arasında ortak bir </w:t>
      </w:r>
      <w:r w:rsidRPr="00A268D2">
        <w:rPr>
          <w:rFonts w:ascii="Times New Roman" w:hAnsi="Times New Roman" w:cs="Times New Roman"/>
          <w:i/>
          <w:sz w:val="24"/>
          <w:szCs w:val="24"/>
        </w:rPr>
        <w:t>milli ruh</w:t>
      </w:r>
      <w:r w:rsidRPr="00A268D2">
        <w:rPr>
          <w:rFonts w:ascii="Times New Roman" w:hAnsi="Times New Roman" w:cs="Times New Roman"/>
          <w:sz w:val="24"/>
          <w:szCs w:val="24"/>
        </w:rPr>
        <w:t xml:space="preserve"> bulma çabası, bu ruhun farklı sanatlarda hangi ortak biçimselliklerle belirdiğini bulma çabasına dönüşmüştür. </w:t>
      </w:r>
      <w:r w:rsidRPr="00A268D2">
        <w:rPr>
          <w:rFonts w:ascii="Times New Roman" w:hAnsi="Times New Roman" w:cs="Times New Roman"/>
          <w:i/>
          <w:sz w:val="24"/>
          <w:szCs w:val="24"/>
        </w:rPr>
        <w:t xml:space="preserve">Batının düşüşü </w:t>
      </w:r>
      <w:r w:rsidRPr="00A268D2">
        <w:rPr>
          <w:rFonts w:ascii="Times New Roman" w:hAnsi="Times New Roman" w:cs="Times New Roman"/>
          <w:sz w:val="24"/>
          <w:szCs w:val="24"/>
        </w:rPr>
        <w:t>(1918) kitabında Oswald Spengler, 18. yüzyıl Avrupa sanatında bu milli bir ruhun farklı sanatlara yansımasını titizlikle tartışır. Ona göre, resimden müziğe, tiyatrodan edebiyata tüm sanat dalları bu ruhtan nasibini almıştır.</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Öte yandan Zoran Konstantinoviç ise </w:t>
      </w:r>
      <w:r w:rsidRPr="00A268D2">
        <w:rPr>
          <w:rFonts w:ascii="Times New Roman" w:hAnsi="Times New Roman" w:cs="Times New Roman"/>
          <w:i/>
          <w:sz w:val="24"/>
          <w:szCs w:val="24"/>
        </w:rPr>
        <w:t>Karşılaştırmalı edebiyat: envanter ve süreç</w:t>
      </w:r>
      <w:r w:rsidRPr="00A268D2">
        <w:rPr>
          <w:rFonts w:ascii="Times New Roman" w:hAnsi="Times New Roman" w:cs="Times New Roman"/>
          <w:sz w:val="24"/>
          <w:szCs w:val="24"/>
        </w:rPr>
        <w:t xml:space="preserve"> (1988) adlı kitabında 19. yüzyılda ortaya çıkan uluslaşmanın edebiyatının kozmopolitliğini kesintiye uğrattığını ve edebiyat incelemesini ulusal filolojilerin eline bıraktığını iddia eder. Şimdi yapılması gereken edebi fenomenleri uluslar üstü bağlamda tanımaktır. Bu da ancak karşılaştırmalı çalışmalarla mümkündür. Bu disiplin, tutarlı bir araştırma olarak sadece edebiyatlar arasındaki ortak fenomenlere değil; edebiyat sanatının diğer sanatlarla arasındaki ortak yönlere de odaklanmalıdır. Ona göre edebiyat</w:t>
      </w:r>
      <w:r w:rsidRPr="00A268D2">
        <w:rPr>
          <w:rFonts w:ascii="Times New Roman" w:hAnsi="Times New Roman" w:cs="Times New Roman"/>
          <w:i/>
          <w:sz w:val="24"/>
          <w:szCs w:val="24"/>
        </w:rPr>
        <w:t xml:space="preserve"> ötesi bağıntılar</w:t>
      </w:r>
      <w:r w:rsidRPr="00A268D2">
        <w:rPr>
          <w:rFonts w:ascii="Times New Roman" w:hAnsi="Times New Roman" w:cs="Times New Roman"/>
          <w:sz w:val="24"/>
          <w:szCs w:val="24"/>
        </w:rPr>
        <w:t xml:space="preserve"> edebiyat-felsefe, edebiyat-din, edebiyat-sosyal yapı, edebiyat-edebiyat bilimi ve nihayet edebiyat-diğer sanatlar olarak gruplanır (akt. Sakallı, 2006: 116).</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20. yüzyıl başlarında sanatlararasılık tartışmaları yeni bir ivme kazanır. İsviçreli sanat tarihçisi ve estet Heinrich Wölfflin, bir çeşit estetik formlar tarihi olan </w:t>
      </w:r>
      <w:r w:rsidRPr="00A268D2">
        <w:rPr>
          <w:rFonts w:ascii="Times New Roman" w:hAnsi="Times New Roman" w:cs="Times New Roman"/>
          <w:i/>
          <w:sz w:val="24"/>
          <w:szCs w:val="24"/>
        </w:rPr>
        <w:t xml:space="preserve">Sanat tarihinin temel kavramları </w:t>
      </w:r>
      <w:r w:rsidRPr="00A268D2">
        <w:rPr>
          <w:rFonts w:ascii="Times New Roman" w:hAnsi="Times New Roman" w:cs="Times New Roman"/>
          <w:sz w:val="24"/>
          <w:szCs w:val="24"/>
        </w:rPr>
        <w:t xml:space="preserve">(1915) adlı kitabında farklı sanat stillerini edebiyata aktaran bir denemeye girişir. Onun yapısal temelli </w:t>
      </w:r>
      <w:r w:rsidRPr="00A268D2">
        <w:rPr>
          <w:rFonts w:ascii="Times New Roman" w:hAnsi="Times New Roman" w:cs="Times New Roman"/>
          <w:i/>
          <w:sz w:val="24"/>
          <w:szCs w:val="24"/>
        </w:rPr>
        <w:t>zıtlıklar şeması</w:t>
      </w:r>
      <w:r w:rsidRPr="00A268D2">
        <w:rPr>
          <w:rFonts w:ascii="Times New Roman" w:hAnsi="Times New Roman" w:cs="Times New Roman"/>
          <w:sz w:val="24"/>
          <w:szCs w:val="24"/>
        </w:rPr>
        <w:t xml:space="preserve">na göre tüm sanatlarda </w:t>
      </w:r>
      <w:r w:rsidRPr="00A268D2">
        <w:rPr>
          <w:rFonts w:ascii="Times New Roman" w:hAnsi="Times New Roman" w:cs="Times New Roman"/>
          <w:i/>
          <w:sz w:val="24"/>
          <w:szCs w:val="24"/>
        </w:rPr>
        <w:t>kapalı</w:t>
      </w:r>
      <w:r w:rsidRPr="00A268D2">
        <w:rPr>
          <w:rFonts w:ascii="Times New Roman" w:hAnsi="Times New Roman" w:cs="Times New Roman"/>
          <w:sz w:val="24"/>
          <w:szCs w:val="24"/>
        </w:rPr>
        <w:t>/</w:t>
      </w:r>
      <w:r w:rsidRPr="00A268D2">
        <w:rPr>
          <w:rFonts w:ascii="Times New Roman" w:hAnsi="Times New Roman" w:cs="Times New Roman"/>
          <w:i/>
          <w:sz w:val="24"/>
          <w:szCs w:val="24"/>
        </w:rPr>
        <w:t>tektonik</w:t>
      </w:r>
      <w:r w:rsidRPr="00A268D2">
        <w:rPr>
          <w:rFonts w:ascii="Times New Roman" w:hAnsi="Times New Roman" w:cs="Times New Roman"/>
          <w:sz w:val="24"/>
          <w:szCs w:val="24"/>
        </w:rPr>
        <w:t xml:space="preserve"> ve </w:t>
      </w:r>
      <w:r w:rsidRPr="00A268D2">
        <w:rPr>
          <w:rFonts w:ascii="Times New Roman" w:hAnsi="Times New Roman" w:cs="Times New Roman"/>
          <w:i/>
          <w:sz w:val="24"/>
          <w:szCs w:val="24"/>
        </w:rPr>
        <w:t>açık</w:t>
      </w:r>
      <w:r w:rsidRPr="00A268D2">
        <w:rPr>
          <w:rFonts w:ascii="Times New Roman" w:hAnsi="Times New Roman" w:cs="Times New Roman"/>
          <w:sz w:val="24"/>
          <w:szCs w:val="24"/>
        </w:rPr>
        <w:t>/</w:t>
      </w:r>
      <w:r w:rsidRPr="00A268D2">
        <w:rPr>
          <w:rFonts w:ascii="Times New Roman" w:hAnsi="Times New Roman" w:cs="Times New Roman"/>
          <w:i/>
          <w:sz w:val="24"/>
          <w:szCs w:val="24"/>
        </w:rPr>
        <w:t>atektonik</w:t>
      </w:r>
      <w:r w:rsidRPr="00A268D2">
        <w:rPr>
          <w:rFonts w:ascii="Times New Roman" w:hAnsi="Times New Roman" w:cs="Times New Roman"/>
          <w:sz w:val="24"/>
          <w:szCs w:val="24"/>
        </w:rPr>
        <w:t xml:space="preserve"> olarak birbirine karşıt iki önemli üslûp anlayışı hâkimdir. </w:t>
      </w:r>
      <w:r w:rsidRPr="00A268D2">
        <w:rPr>
          <w:rFonts w:ascii="Times New Roman" w:hAnsi="Times New Roman" w:cs="Times New Roman"/>
          <w:i/>
          <w:sz w:val="24"/>
          <w:szCs w:val="24"/>
        </w:rPr>
        <w:t>Kapalı biçim</w:t>
      </w:r>
      <w:r w:rsidRPr="00A268D2">
        <w:rPr>
          <w:rFonts w:ascii="Times New Roman" w:hAnsi="Times New Roman" w:cs="Times New Roman"/>
          <w:sz w:val="24"/>
          <w:szCs w:val="24"/>
        </w:rPr>
        <w:t xml:space="preserve">, tektonik araçlarla anlamı sanat eserinin içine gömer. </w:t>
      </w:r>
      <w:r w:rsidRPr="00A268D2">
        <w:rPr>
          <w:rFonts w:ascii="Times New Roman" w:hAnsi="Times New Roman" w:cs="Times New Roman"/>
          <w:i/>
          <w:sz w:val="24"/>
          <w:szCs w:val="24"/>
        </w:rPr>
        <w:t>Açık biçim</w:t>
      </w:r>
      <w:r w:rsidRPr="00A268D2">
        <w:rPr>
          <w:rFonts w:ascii="Times New Roman" w:hAnsi="Times New Roman" w:cs="Times New Roman"/>
          <w:sz w:val="24"/>
          <w:szCs w:val="24"/>
        </w:rPr>
        <w:t xml:space="preserve"> ise kendi dışındaki dünyaya yönelik güçlü referanslarla doludur. Wöfflin’e göre Rönesans sanatı nesnelerin hatlarını </w:t>
      </w:r>
      <w:r w:rsidRPr="00A268D2">
        <w:rPr>
          <w:rFonts w:ascii="Times New Roman" w:hAnsi="Times New Roman" w:cs="Times New Roman"/>
          <w:i/>
          <w:sz w:val="24"/>
          <w:szCs w:val="24"/>
        </w:rPr>
        <w:t>çizgisel</w:t>
      </w:r>
      <w:r w:rsidRPr="00A268D2">
        <w:rPr>
          <w:rFonts w:ascii="Times New Roman" w:hAnsi="Times New Roman" w:cs="Times New Roman"/>
          <w:sz w:val="24"/>
          <w:szCs w:val="24"/>
        </w:rPr>
        <w:t xml:space="preserve">, simetrik ve çok parçalı sunarken; Barok sanat asimetrik ışık ve renk oyunları ile bulanık bir gölgeselliğe, sık örgülü ve bütünlüklü bir kompozisyona ve perspektife sahiptir. Kuşkusuz bu geçişin nedeni, görme tarzındaki değişmedir.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Ne var ki yüzyılın bir diğer kuramcısı Rene Wellek, bu görüşlere itiraz eder. Ona göre sık örgülü-gevşek örgülü ayrımı; aslında plastik sanatlar ile pitoresk sanatlar arasındaki bilinen zıtlıktan başka bir şey değildir. Wellek ayrıca sanatlararasılık kavramına da karşı çıkar. Bu kavram aslında sanatkârın bireysel yetkinleşme denemesinin biçeme yansımasından başka bir şey değildir.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Tüm bu tartışmaların sonunda yüzyılın ikinci yarısına doğru Wellek’in itirazları edebiyat kuramının dışına taşamaz ve sanat tarihinde Wölfflin’in kategorileri kalıcı olur. Nihayet onun Gotik, Rokoko veya Barok gibi üsluplara dair tanımlamaları ve kategoriler kısa zamanda edebiyat tarihçilerince de kabul görür.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Tartışmaya katkı sunan bir diğer isim olan Thedore M. Greene </w:t>
      </w:r>
      <w:r w:rsidRPr="00A268D2">
        <w:rPr>
          <w:rFonts w:ascii="Times New Roman" w:hAnsi="Times New Roman" w:cs="Times New Roman"/>
          <w:i/>
          <w:sz w:val="24"/>
          <w:szCs w:val="24"/>
        </w:rPr>
        <w:t xml:space="preserve">Sanat ve sanat eleştirisi </w:t>
      </w:r>
      <w:r w:rsidRPr="00A268D2">
        <w:rPr>
          <w:rFonts w:ascii="Times New Roman" w:hAnsi="Times New Roman" w:cs="Times New Roman"/>
          <w:sz w:val="24"/>
          <w:szCs w:val="24"/>
        </w:rPr>
        <w:t xml:space="preserve">(1965) adlı kitabında sanatlar arasında evrensel karşılaştırmalara imkân verecek müşterekleri her sanatın kendi estetik araçları ile sağladığını iddia eder. Bu estetik araçlar ise </w:t>
      </w:r>
      <w:r w:rsidRPr="00A268D2">
        <w:rPr>
          <w:rFonts w:ascii="Times New Roman" w:hAnsi="Times New Roman" w:cs="Times New Roman"/>
          <w:i/>
          <w:sz w:val="24"/>
          <w:szCs w:val="24"/>
        </w:rPr>
        <w:t>karmaşıklık</w:t>
      </w:r>
      <w:r w:rsidRPr="00A268D2">
        <w:rPr>
          <w:rFonts w:ascii="Times New Roman" w:hAnsi="Times New Roman" w:cs="Times New Roman"/>
          <w:sz w:val="24"/>
          <w:szCs w:val="24"/>
        </w:rPr>
        <w:t>/</w:t>
      </w:r>
      <w:r w:rsidRPr="00A268D2">
        <w:rPr>
          <w:rFonts w:ascii="Times New Roman" w:hAnsi="Times New Roman" w:cs="Times New Roman"/>
          <w:i/>
          <w:sz w:val="24"/>
          <w:szCs w:val="24"/>
        </w:rPr>
        <w:t>çeşitlilik</w:t>
      </w:r>
      <w:r w:rsidRPr="00A268D2">
        <w:rPr>
          <w:rFonts w:ascii="Times New Roman" w:hAnsi="Times New Roman" w:cs="Times New Roman"/>
          <w:sz w:val="24"/>
          <w:szCs w:val="24"/>
        </w:rPr>
        <w:t xml:space="preserve">, </w:t>
      </w:r>
      <w:r w:rsidRPr="00A268D2">
        <w:rPr>
          <w:rFonts w:ascii="Times New Roman" w:hAnsi="Times New Roman" w:cs="Times New Roman"/>
          <w:i/>
          <w:sz w:val="24"/>
          <w:szCs w:val="24"/>
        </w:rPr>
        <w:t>bütünlük</w:t>
      </w:r>
      <w:r w:rsidRPr="00A268D2">
        <w:rPr>
          <w:rFonts w:ascii="Times New Roman" w:hAnsi="Times New Roman" w:cs="Times New Roman"/>
          <w:sz w:val="24"/>
          <w:szCs w:val="24"/>
        </w:rPr>
        <w:t>/</w:t>
      </w:r>
      <w:r w:rsidRPr="00A268D2">
        <w:rPr>
          <w:rFonts w:ascii="Times New Roman" w:hAnsi="Times New Roman" w:cs="Times New Roman"/>
          <w:i/>
          <w:sz w:val="24"/>
          <w:szCs w:val="24"/>
        </w:rPr>
        <w:t>birlik</w:t>
      </w:r>
      <w:r w:rsidRPr="00A268D2">
        <w:rPr>
          <w:rFonts w:ascii="Times New Roman" w:hAnsi="Times New Roman" w:cs="Times New Roman"/>
          <w:sz w:val="24"/>
          <w:szCs w:val="24"/>
        </w:rPr>
        <w:t xml:space="preserve"> ve </w:t>
      </w:r>
      <w:r w:rsidRPr="00A268D2">
        <w:rPr>
          <w:rFonts w:ascii="Times New Roman" w:hAnsi="Times New Roman" w:cs="Times New Roman"/>
          <w:i/>
          <w:sz w:val="24"/>
          <w:szCs w:val="24"/>
        </w:rPr>
        <w:t>ritim</w:t>
      </w:r>
      <w:r w:rsidRPr="00A268D2">
        <w:rPr>
          <w:rFonts w:ascii="Times New Roman" w:hAnsi="Times New Roman" w:cs="Times New Roman"/>
          <w:sz w:val="24"/>
          <w:szCs w:val="24"/>
        </w:rPr>
        <w:t xml:space="preserve">’dir. Ne var ki Greene, kitabında bu unsurların sanatlardaki görünümlerinin nasıl olduğuna ve nasıl somutlaştığına bir açıklık getirmez (Sakallı, 2006: 211).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lastRenderedPageBreak/>
        <w:t xml:space="preserve">Neomarksist düşünür Thedor W. Adorno, Hegel’in </w:t>
      </w:r>
      <w:r w:rsidRPr="00A268D2">
        <w:rPr>
          <w:rFonts w:ascii="Times New Roman" w:hAnsi="Times New Roman" w:cs="Times New Roman"/>
          <w:i/>
          <w:sz w:val="24"/>
          <w:szCs w:val="24"/>
        </w:rPr>
        <w:t>olumsuz diyalektik</w:t>
      </w:r>
      <w:r w:rsidRPr="00A268D2">
        <w:rPr>
          <w:rFonts w:ascii="Times New Roman" w:hAnsi="Times New Roman" w:cs="Times New Roman"/>
          <w:sz w:val="24"/>
          <w:szCs w:val="24"/>
        </w:rPr>
        <w:t xml:space="preserve"> kavramından hareket eden kültür endüstrisi kavramıyla meseleye yaklaşır. Adorno’ya göre modern sanat, daha önceki kült işlevini terk ettiğinde eleştirel ve özerk bir yapı kazanmıştır. Özerk yapı ile sanatın çağdaş toplum ve özgürlük için sorumluluğu artmıştır. Modern sanatı sanat yapan şey, </w:t>
      </w:r>
      <w:r w:rsidRPr="00A268D2">
        <w:rPr>
          <w:rFonts w:ascii="Times New Roman" w:hAnsi="Times New Roman" w:cs="Times New Roman"/>
          <w:i/>
          <w:sz w:val="24"/>
          <w:szCs w:val="24"/>
        </w:rPr>
        <w:t>özgürlük idea</w:t>
      </w:r>
      <w:r w:rsidRPr="00A268D2">
        <w:rPr>
          <w:rFonts w:ascii="Times New Roman" w:hAnsi="Times New Roman" w:cs="Times New Roman"/>
          <w:sz w:val="24"/>
          <w:szCs w:val="24"/>
        </w:rPr>
        <w:t>sına sahip olmasıdır. Sanat, ancak özgürlük ideasını dile getirerek kültür endüstrisine meydan okur. Bu meydan okuma da, salt sanat ve sanatların özdeşliği ilkesine dayalı düşünceleri olumsuzlayarak mümkün olur. Kültür endüstrisinin öğeleri aklın dayattığı özdeşlik ilkesine dayanırken; sanat bu özdeşliği askıya alarak “özdeş olmayanı” dile getirir. İşte bu yüzdendir ki sanat, özdeşlik ilkesinin baskısına rağmen özne ile nesne arasındaki uyumsuzluğa tanıklık eder (Sütçü, 2015: 271).</w:t>
      </w:r>
    </w:p>
    <w:p w:rsidR="00A268D2" w:rsidRPr="00A268D2" w:rsidRDefault="00A268D2" w:rsidP="00A268D2">
      <w:pPr>
        <w:spacing w:before="120" w:after="120" w:line="276" w:lineRule="auto"/>
        <w:ind w:firstLine="567"/>
        <w:jc w:val="both"/>
        <w:rPr>
          <w:rFonts w:ascii="Times New Roman" w:hAnsi="Times New Roman" w:cs="Times New Roman"/>
          <w:b/>
          <w:sz w:val="24"/>
          <w:szCs w:val="24"/>
        </w:rPr>
      </w:pPr>
      <w:r w:rsidRPr="00A268D2">
        <w:rPr>
          <w:rFonts w:ascii="Times New Roman" w:hAnsi="Times New Roman" w:cs="Times New Roman"/>
          <w:b/>
          <w:sz w:val="24"/>
          <w:szCs w:val="24"/>
        </w:rPr>
        <w:t>Sanatlararasılık Tartışmalarında Yeni Bir Boyut: Medyalararasılık</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i/>
          <w:sz w:val="24"/>
          <w:szCs w:val="24"/>
        </w:rPr>
        <w:t>Medyalararasılık</w:t>
      </w:r>
      <w:r w:rsidRPr="00A268D2">
        <w:rPr>
          <w:rFonts w:ascii="Times New Roman" w:hAnsi="Times New Roman" w:cs="Times New Roman"/>
          <w:sz w:val="24"/>
          <w:szCs w:val="24"/>
        </w:rPr>
        <w:t xml:space="preserve"> ya da Alman estetik teorisindeki adıyla </w:t>
      </w:r>
      <w:r w:rsidRPr="00A268D2">
        <w:rPr>
          <w:rFonts w:ascii="Times New Roman" w:hAnsi="Times New Roman" w:cs="Times New Roman"/>
          <w:i/>
          <w:sz w:val="24"/>
          <w:szCs w:val="24"/>
        </w:rPr>
        <w:t>intermedialität</w:t>
      </w:r>
      <w:r w:rsidRPr="00A268D2">
        <w:rPr>
          <w:rFonts w:ascii="Times New Roman" w:hAnsi="Times New Roman" w:cs="Times New Roman"/>
          <w:sz w:val="24"/>
          <w:szCs w:val="24"/>
        </w:rPr>
        <w:t>, sanatlararasılık kavramının 20. yüzyılın ikinci yarıyılında aldığı yeni şekildir. Bu kavram, belli bir medyaya özgü teknikler, konular, anlatım biçimleri veya söylemlerin başka bir medyada taklit ya da konu edilmesi olarak tanımlanabilir. Bu aslında edebiyatta ve diğer sanatlarda estetik bir yöntem olarak eskiden beri uygulanmaktadır. Terim, bilinen anlamıyla ilkin 1966’da Fluxus sanatçısı Dick Higgins (1938-98) tarafından melez sanat eserleri için kullanılmış; ardından 1983’te Alman eleştirmen Aage A. Hansen-Löve tarafından edebiyat çalışmalarına uyarlanmıştır (Kayaoğlu, 2015: 585).</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2000’li yıllardan itibaren sanatlar da dâhil her türlü medyanın ilişkisi, Kültürel Çalışmalar, Medya Çalışmaları ve sanat eleştirisi gibi alanlarda öne çıkan bir çalışma alanı olmuştur. Keza sanatlar veya zanaatların farklı medya ortamlarında (basılı, analog, dijital vs.) aldığı yeni biçimlerin incelenmesi de buna dâhildir (Eicher ve Bleckmann, 1994).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Öte yandan alanın genişlemesi, yeni kavramlar da doğurmaya başlar. </w:t>
      </w:r>
      <w:r w:rsidRPr="00A268D2">
        <w:rPr>
          <w:rFonts w:ascii="Times New Roman" w:hAnsi="Times New Roman" w:cs="Times New Roman"/>
          <w:i/>
          <w:sz w:val="24"/>
          <w:szCs w:val="24"/>
        </w:rPr>
        <w:t>Medya kombinasyonu</w:t>
      </w:r>
      <w:r w:rsidRPr="00A268D2">
        <w:rPr>
          <w:rFonts w:ascii="Times New Roman" w:hAnsi="Times New Roman" w:cs="Times New Roman"/>
          <w:sz w:val="24"/>
          <w:szCs w:val="24"/>
        </w:rPr>
        <w:t xml:space="preserve"> birden çok medyanın katkısıyla bir eser oluşumudur. Bu tür eserlere</w:t>
      </w:r>
      <w:r w:rsidRPr="00A268D2">
        <w:rPr>
          <w:rFonts w:ascii="Times New Roman" w:hAnsi="Times New Roman" w:cs="Times New Roman"/>
          <w:i/>
          <w:sz w:val="24"/>
          <w:szCs w:val="24"/>
        </w:rPr>
        <w:t xml:space="preserve"> bütünleşik eser</w:t>
      </w:r>
      <w:r w:rsidRPr="00A268D2">
        <w:rPr>
          <w:rFonts w:ascii="Times New Roman" w:hAnsi="Times New Roman" w:cs="Times New Roman"/>
          <w:sz w:val="24"/>
          <w:szCs w:val="24"/>
        </w:rPr>
        <w:t xml:space="preserve"> denir. Bu tür eserler her </w:t>
      </w:r>
      <w:r w:rsidRPr="00A268D2">
        <w:rPr>
          <w:rFonts w:ascii="Times New Roman" w:hAnsi="Times New Roman" w:cs="Times New Roman"/>
          <w:i/>
          <w:sz w:val="24"/>
          <w:szCs w:val="24"/>
        </w:rPr>
        <w:t>çoklu medya</w:t>
      </w:r>
      <w:r w:rsidRPr="00A268D2">
        <w:rPr>
          <w:rFonts w:ascii="Times New Roman" w:hAnsi="Times New Roman" w:cs="Times New Roman"/>
          <w:sz w:val="24"/>
          <w:szCs w:val="24"/>
        </w:rPr>
        <w:t xml:space="preserve"> (multimedia) ortamlarında oluşurlar. Birden fazla medyanın kendi doğasını koruyarak bir araya gelmesiyle oluşan ortamlar, sanatsal açıdan oldukça yaratıcı alanlardır. Zira bu şekilde ayrı ayrı taşıdıkları anlamın ve estetik imkânın çok üstünde bir potansiyele sahiptirler. Örneğin bir opera eseri veya bir sinema filmi tipik bir medya kombinasyonu ve bütünleşik eser örneğidir. Çünkü bunlarda edebiyat, müzik, tiyatro, dans, resim, heykel, dekor, koreografi vs. bir araya gelerek bütünsel bir anlam yaratır. Edebi metinlerde ise medya kombinasyonuna en yaygın örnek, metin ile fotoğraf veya resmin bir arada kullanılmasıdır (Kayaoğlu, 2015: 586).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i/>
          <w:sz w:val="24"/>
          <w:szCs w:val="24"/>
        </w:rPr>
        <w:t>Medyalararasılık araştırmaları</w:t>
      </w:r>
      <w:r w:rsidRPr="00A268D2">
        <w:rPr>
          <w:rFonts w:ascii="Times New Roman" w:hAnsi="Times New Roman" w:cs="Times New Roman"/>
          <w:sz w:val="24"/>
          <w:szCs w:val="24"/>
        </w:rPr>
        <w:t xml:space="preserve">, belli bir medya aracına özgü ifade araçlarının bir başka medya aracına taşındığında görülen kırılmalar ve bozumlara ve bunların alımlayıcıya yaşattığı yeni deneyimlere odaklanır. Diğer bir deyişle bir medyalararası temas noktalarından yaşanan zenginlik ve çoğul deneyim önemsenir. Örneğin edebi metinlerde değişik medyalardan ödünç alınan biçimlerin ve içerikler, edebiyatın medyalararasılığına bir örnektir. Farklı medyalar arasındaki geçişler, birleşmeler ve </w:t>
      </w:r>
      <w:r w:rsidRPr="00A268D2">
        <w:rPr>
          <w:rFonts w:ascii="Times New Roman" w:hAnsi="Times New Roman" w:cs="Times New Roman"/>
          <w:i/>
          <w:sz w:val="24"/>
          <w:szCs w:val="24"/>
        </w:rPr>
        <w:t>interferans</w:t>
      </w:r>
      <w:r w:rsidRPr="00A268D2">
        <w:rPr>
          <w:rFonts w:ascii="Times New Roman" w:hAnsi="Times New Roman" w:cs="Times New Roman"/>
          <w:sz w:val="24"/>
          <w:szCs w:val="24"/>
        </w:rPr>
        <w:t>lar modern kültürel iletişimin temel özelliklerinden biri haline geldiğinden, edebiyat çalışmalarında artık geleneksel sınırlandırmaları ötesine geçerek bu olguların incelenmesi bir gerekliliktir (Kayaoğlu, 2015: 584).</w:t>
      </w:r>
    </w:p>
    <w:p w:rsidR="00A268D2" w:rsidRPr="00A268D2" w:rsidRDefault="00A268D2" w:rsidP="00A268D2">
      <w:pPr>
        <w:spacing w:before="120" w:after="120" w:line="276" w:lineRule="auto"/>
        <w:ind w:firstLine="567"/>
        <w:jc w:val="both"/>
        <w:rPr>
          <w:rFonts w:ascii="Times New Roman" w:hAnsi="Times New Roman" w:cs="Times New Roman"/>
          <w:b/>
          <w:sz w:val="24"/>
          <w:szCs w:val="24"/>
        </w:rPr>
      </w:pPr>
      <w:r w:rsidRPr="00A268D2">
        <w:rPr>
          <w:rFonts w:ascii="Times New Roman" w:hAnsi="Times New Roman" w:cs="Times New Roman"/>
          <w:sz w:val="24"/>
          <w:szCs w:val="24"/>
        </w:rPr>
        <w:lastRenderedPageBreak/>
        <w:t>Şu halde medyalararası ilişkileri çözümlemek için bir araştırmacının simüle edilen medyanın biçim, biçem, teknik ve söylemini iyi bilinmesi gerekir. Örneğin edebi bir metinde medyalararası biçemleri, teknikleri ve söylemleri fark etmek; anlatımda ve dilde görülen değişimin metne neler kazandırdığını görebilmek için her iki medyaya/sanata aynı anda hâkim olabilmek gerekir. Keza medyalararasılık ilişkilerinin en sık rastlanan ve metinde görünürde herhangi bir farklılaşmaya yol açmayan biçimi olan betimleme dahi ilk bakışta fark edilemeyecek, medyalararasılık ilişkilerini arayan bir bakışla ortaya çıkartılabilecek anlam katmanları oluşturabilir (Kayaoğlu, 2015: 588).</w:t>
      </w:r>
    </w:p>
    <w:p w:rsidR="00A268D2" w:rsidRPr="00A268D2" w:rsidRDefault="00A268D2" w:rsidP="00A268D2">
      <w:pPr>
        <w:spacing w:before="120" w:after="120" w:line="276" w:lineRule="auto"/>
        <w:ind w:firstLine="567"/>
        <w:jc w:val="both"/>
        <w:rPr>
          <w:rFonts w:ascii="Times New Roman" w:hAnsi="Times New Roman" w:cs="Times New Roman"/>
          <w:b/>
          <w:sz w:val="24"/>
          <w:szCs w:val="24"/>
        </w:rPr>
      </w:pPr>
      <w:r w:rsidRPr="00A268D2">
        <w:rPr>
          <w:rFonts w:ascii="Times New Roman" w:hAnsi="Times New Roman" w:cs="Times New Roman"/>
          <w:b/>
          <w:sz w:val="24"/>
          <w:szCs w:val="24"/>
        </w:rPr>
        <w:t>Sanatlararası İlişki Şekilleri</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Esasen bir </w:t>
      </w:r>
      <w:r w:rsidRPr="00A268D2">
        <w:rPr>
          <w:rFonts w:ascii="Times New Roman" w:hAnsi="Times New Roman" w:cs="Times New Roman"/>
          <w:i/>
          <w:sz w:val="24"/>
          <w:szCs w:val="24"/>
        </w:rPr>
        <w:t>sanatlararası ilişki araştırması</w:t>
      </w:r>
      <w:r w:rsidRPr="00A268D2">
        <w:rPr>
          <w:rFonts w:ascii="Times New Roman" w:hAnsi="Times New Roman" w:cs="Times New Roman"/>
          <w:sz w:val="24"/>
          <w:szCs w:val="24"/>
        </w:rPr>
        <w:t>, özünde bir medyalararasılık araştırmasıdır. Belli bir medyaya özgü biçim, biçem, teknik, konu, söylem ve göstergelerin başka bir medyada taklit ya da konu edilmesidir. Diğer bir deyişle “</w:t>
      </w:r>
      <w:r w:rsidRPr="00A268D2">
        <w:rPr>
          <w:rFonts w:ascii="Times New Roman" w:hAnsi="Times New Roman" w:cs="Times New Roman"/>
          <w:i/>
          <w:sz w:val="24"/>
          <w:szCs w:val="24"/>
        </w:rPr>
        <w:t>bir medyanın, genel kabul görmüş, kendine özgü konusal ve içeriksel sınırlarını aşarak, başka bir ya da birden fazla medyaya özgü olduğu kabul edilen içerikleri ve/ya da aktarım biçimlerini içine alması</w:t>
      </w:r>
      <w:r w:rsidRPr="00A268D2">
        <w:rPr>
          <w:rFonts w:ascii="Times New Roman" w:hAnsi="Times New Roman" w:cs="Times New Roman"/>
          <w:sz w:val="24"/>
          <w:szCs w:val="24"/>
        </w:rPr>
        <w:t>”dır (Kayaoglu, 2009: 12). Metinlerarasılıktan farklı olarak medyalararası ilişkilerde yalnızca içerik değil; diğer medyaya özgü biçim, biçem, teknik ve söylem de simüle edilir. Bu yolla, bir medya başka bir medyaya öykünme yoluyla kendi anlatım sınırlarını genişletir ve ek anlamlar üretir. Edebiyat özelinde ise medyalararası ilişkiler betimleme, öykünme (simülasyon) ve montaj yoluyla kurulur.</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Toparlanacak olur ise bu satırların yazarına göre sanatlararası ilişkiler, şu maddelere indirgenebilir:</w:t>
      </w:r>
    </w:p>
    <w:p w:rsidR="00A268D2" w:rsidRPr="00A268D2" w:rsidRDefault="00A268D2" w:rsidP="00A268D2">
      <w:pPr>
        <w:tabs>
          <w:tab w:val="left" w:pos="851"/>
        </w:tabs>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1) </w:t>
      </w:r>
      <w:r w:rsidRPr="00A268D2">
        <w:rPr>
          <w:rFonts w:ascii="Times New Roman" w:hAnsi="Times New Roman" w:cs="Times New Roman"/>
          <w:sz w:val="24"/>
          <w:szCs w:val="24"/>
        </w:rPr>
        <w:tab/>
      </w:r>
      <w:r w:rsidRPr="00A268D2">
        <w:rPr>
          <w:rFonts w:ascii="Times New Roman" w:hAnsi="Times New Roman" w:cs="Times New Roman"/>
          <w:b/>
          <w:sz w:val="24"/>
          <w:szCs w:val="24"/>
        </w:rPr>
        <w:t>Sanatların birbirini ilham etmeleri</w:t>
      </w:r>
      <w:r w:rsidRPr="00A268D2">
        <w:rPr>
          <w:rFonts w:ascii="Times New Roman" w:hAnsi="Times New Roman" w:cs="Times New Roman"/>
          <w:sz w:val="24"/>
          <w:szCs w:val="24"/>
        </w:rPr>
        <w:t xml:space="preserve">, sanatlararası ilişkinin en yoğun olduğu alandır Özünde bu durum, bir sanat eserinin diğerine tema olması şeklinde de kendini gösterir. Bir şairin bir heykel, bir resim veya bir fotoğraftan etkilemesi bu ilişkinin bariz örneğidir. Nitekim 19. yüzyıl sonlarında ortaya çıkan resim altı şiirleri, bu etkileşimin bir türe dönüşmüş halidir. Keza müzikal bir parçanın bir öyküyü ilham etmesi de mümkündür. </w:t>
      </w:r>
    </w:p>
    <w:p w:rsidR="00A268D2" w:rsidRPr="00A268D2" w:rsidRDefault="00A268D2" w:rsidP="00A268D2">
      <w:pPr>
        <w:tabs>
          <w:tab w:val="left" w:pos="851"/>
        </w:tabs>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2) </w:t>
      </w:r>
      <w:r w:rsidRPr="00A268D2">
        <w:rPr>
          <w:rFonts w:ascii="Times New Roman" w:hAnsi="Times New Roman" w:cs="Times New Roman"/>
          <w:sz w:val="24"/>
          <w:szCs w:val="24"/>
        </w:rPr>
        <w:tab/>
      </w:r>
      <w:r w:rsidRPr="00A268D2">
        <w:rPr>
          <w:rFonts w:ascii="Times New Roman" w:hAnsi="Times New Roman" w:cs="Times New Roman"/>
          <w:b/>
          <w:sz w:val="24"/>
          <w:szCs w:val="24"/>
        </w:rPr>
        <w:t>Sanatların işbirliği halinde bütüncül sanat eserleri ortaya çıkarması</w:t>
      </w:r>
      <w:r w:rsidRPr="00A268D2">
        <w:rPr>
          <w:rFonts w:ascii="Times New Roman" w:hAnsi="Times New Roman" w:cs="Times New Roman"/>
          <w:sz w:val="24"/>
          <w:szCs w:val="24"/>
        </w:rPr>
        <w:t xml:space="preserve"> bir başka etkileşim alanıdır. Bütüncül sanat, birden fazla sanat şubesinin işbirliği ile oluşturulan yeni sanatı tanımlar. Karışık biçimler olarak nitelenen opera, sinema, film gibi </w:t>
      </w:r>
      <w:r w:rsidRPr="00A268D2">
        <w:rPr>
          <w:rFonts w:ascii="Times New Roman" w:hAnsi="Times New Roman" w:cs="Times New Roman"/>
          <w:i/>
          <w:sz w:val="24"/>
          <w:szCs w:val="24"/>
        </w:rPr>
        <w:t>bütüncül sanatlar</w:t>
      </w:r>
      <w:r w:rsidRPr="00A268D2">
        <w:rPr>
          <w:rFonts w:ascii="Times New Roman" w:hAnsi="Times New Roman" w:cs="Times New Roman"/>
          <w:sz w:val="24"/>
          <w:szCs w:val="24"/>
        </w:rPr>
        <w:t xml:space="preserve"> (total work of art), edebiyat, mimari, resim, fotoğraf, müzik gibi pek çok sanatın imkânlarından yararlanırlar. Bun sanatların estetik araçları kendi dalında bir sanat eserinin değil de başka pek çok sanatsal aracın katkısıyla oluşacak bütüncül sanat eserini inşa edecektir. Bir opera eseri sadece librettosu temelinde ele alındığında diyaloglardan oluşan dram türünde bir edebiyat eseri metni, müziksiz sahnelendiğinde tiyatro, müzikle birleştirilerek oynandığında ise opera olur. </w:t>
      </w:r>
    </w:p>
    <w:p w:rsidR="00A268D2" w:rsidRPr="00A268D2" w:rsidRDefault="00A268D2" w:rsidP="00A268D2">
      <w:pPr>
        <w:tabs>
          <w:tab w:val="left" w:pos="851"/>
        </w:tabs>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3) </w:t>
      </w:r>
      <w:r w:rsidRPr="00A268D2">
        <w:rPr>
          <w:rFonts w:ascii="Times New Roman" w:hAnsi="Times New Roman" w:cs="Times New Roman"/>
          <w:sz w:val="24"/>
          <w:szCs w:val="24"/>
        </w:rPr>
        <w:tab/>
      </w:r>
      <w:r w:rsidRPr="00A268D2">
        <w:rPr>
          <w:rFonts w:ascii="Times New Roman" w:hAnsi="Times New Roman" w:cs="Times New Roman"/>
          <w:b/>
          <w:sz w:val="24"/>
          <w:szCs w:val="24"/>
        </w:rPr>
        <w:t>Bir sanatın bir diğerinin estetik araçlarını ödünçlemesi</w:t>
      </w:r>
      <w:r w:rsidRPr="00A268D2">
        <w:rPr>
          <w:rFonts w:ascii="Times New Roman" w:hAnsi="Times New Roman" w:cs="Times New Roman"/>
          <w:sz w:val="24"/>
          <w:szCs w:val="24"/>
        </w:rPr>
        <w:t xml:space="preserve"> (sanatsal tedahül) üzerinde sıklıkla durulan bir etkileşim alanıdır. Ancak bu kullanımın dozu, kullananın mı kullanılanın mı estetik araçlarının baskın olduğu, bir sanat eserinin kısmen mi tamamen mi sanatlararasılık içerdiği de bu noktada önem arz etmektedir. Öte yandan tekrar, tezat gibi araç alışverişlerinin insanın duygu durumlarını anlatmak için bütün sanatların evrensel bir araç müşterekliği ile açıklama çabaları da vardır (Wellek ve Warren, 1993: 103, 104).</w:t>
      </w:r>
    </w:p>
    <w:p w:rsidR="00A268D2" w:rsidRPr="00A268D2" w:rsidRDefault="00A268D2" w:rsidP="00A268D2">
      <w:pPr>
        <w:tabs>
          <w:tab w:val="left" w:pos="851"/>
        </w:tabs>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lastRenderedPageBreak/>
        <w:t xml:space="preserve">4) </w:t>
      </w:r>
      <w:r w:rsidRPr="00A268D2">
        <w:rPr>
          <w:rFonts w:ascii="Times New Roman" w:hAnsi="Times New Roman" w:cs="Times New Roman"/>
          <w:sz w:val="24"/>
          <w:szCs w:val="24"/>
        </w:rPr>
        <w:tab/>
      </w:r>
      <w:r w:rsidRPr="00A268D2">
        <w:rPr>
          <w:rFonts w:ascii="Times New Roman" w:hAnsi="Times New Roman" w:cs="Times New Roman"/>
          <w:b/>
          <w:sz w:val="24"/>
          <w:szCs w:val="24"/>
        </w:rPr>
        <w:t>Bir sanatın diğerinin üslubunu ya da anlatım tonunu ödünçlemesi</w:t>
      </w:r>
      <w:r w:rsidRPr="00A268D2">
        <w:rPr>
          <w:rFonts w:ascii="Times New Roman" w:hAnsi="Times New Roman" w:cs="Times New Roman"/>
          <w:sz w:val="24"/>
          <w:szCs w:val="24"/>
        </w:rPr>
        <w:t xml:space="preserve"> lirik, epik, pastoral, fantastik, ironik gibi anlatım tutumlarını kullanması ise sanatlara arası başka bir alandır</w:t>
      </w:r>
    </w:p>
    <w:p w:rsidR="00A268D2" w:rsidRPr="00A268D2" w:rsidRDefault="00A268D2" w:rsidP="00A268D2">
      <w:pPr>
        <w:tabs>
          <w:tab w:val="left" w:pos="851"/>
        </w:tabs>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5) </w:t>
      </w:r>
      <w:r w:rsidRPr="00A268D2">
        <w:rPr>
          <w:rFonts w:ascii="Times New Roman" w:hAnsi="Times New Roman" w:cs="Times New Roman"/>
          <w:sz w:val="24"/>
          <w:szCs w:val="24"/>
        </w:rPr>
        <w:tab/>
      </w:r>
      <w:r w:rsidRPr="00A268D2">
        <w:rPr>
          <w:rFonts w:ascii="Times New Roman" w:hAnsi="Times New Roman" w:cs="Times New Roman"/>
          <w:b/>
          <w:sz w:val="24"/>
          <w:szCs w:val="24"/>
        </w:rPr>
        <w:t>Alımlama benzerliği</w:t>
      </w:r>
      <w:r w:rsidRPr="00A268D2">
        <w:rPr>
          <w:rFonts w:ascii="Times New Roman" w:hAnsi="Times New Roman" w:cs="Times New Roman"/>
          <w:sz w:val="24"/>
          <w:szCs w:val="24"/>
        </w:rPr>
        <w:t>, farklı sanatlara ait eserlerin benzer duygular (mood) uyandırmasıdır. Ancak sanatlararası alımlama ve duygu paralellikleri gibi öznel açıklamalar, doğruluklarını denetleyecek tahlillere pek imkân vermez. Sanatların sahip oldukları özerk estetik yapılar ve biçemlerin alımlama süreçlerinde ne tür farklılıklara sebep olduğu, estetik araç alışverişi neticesinde bir başka sanata ait aracın alımlayıcı da ne tür bir etki bıraktığı araştırılmalıdır.</w:t>
      </w:r>
    </w:p>
    <w:p w:rsidR="00A268D2" w:rsidRPr="00A268D2" w:rsidRDefault="00A268D2" w:rsidP="00A268D2">
      <w:pPr>
        <w:tabs>
          <w:tab w:val="left" w:pos="851"/>
        </w:tabs>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6) </w:t>
      </w:r>
      <w:r w:rsidRPr="00A268D2">
        <w:rPr>
          <w:rFonts w:ascii="Times New Roman" w:hAnsi="Times New Roman" w:cs="Times New Roman"/>
          <w:b/>
          <w:sz w:val="24"/>
          <w:szCs w:val="24"/>
        </w:rPr>
        <w:t>Sanatlar üstü akımların etkisi</w:t>
      </w:r>
      <w:r w:rsidRPr="00A268D2">
        <w:rPr>
          <w:rFonts w:ascii="Times New Roman" w:hAnsi="Times New Roman" w:cs="Times New Roman"/>
          <w:sz w:val="24"/>
          <w:szCs w:val="24"/>
        </w:rPr>
        <w:t xml:space="preserve">, bir başka önemli sanatlararası etki alanıdır. Romantizm, Empresyonizm veya Sürrealizm gibi ortaya çıktığı dönemde aynı anda pek çok sanatı etkilemiş akımlar vardır. Bunların farklı sanat dallarından hangi biçimsel araçlarla somutlaştığı, hangi tematik alanlarda örtüştüğü konusu, belki biraz da sanatlararası donanım gerektirdiği için üzerinde az durulmuş bir çalışma alanıdır. </w:t>
      </w:r>
    </w:p>
    <w:p w:rsidR="00A268D2" w:rsidRPr="00A268D2" w:rsidRDefault="00A268D2" w:rsidP="00A268D2">
      <w:pPr>
        <w:tabs>
          <w:tab w:val="left" w:pos="851"/>
        </w:tabs>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Yukarıdaki maddelerde ortaya konan sanatlararası ilişki şekilleri ya da yolları sanatların birbiriyle alımlama açısından, tematik açıdan, teknik açıdan ve nesne-araç ilişkisi açısından etkileşime girdiğini ortaya koymaktadır. Sanatçının başka sanatlara ait araçları kendi sanatına nasıl uyguladığı, ödünçlemiş olduğu araçla kendi eserinde nasıl bir yabancılaşma sağladığı ve bu alanda deneysel çabalarla nasıl yetkinleştiği, son yıllarda yoğun bir şekilde eleştirel incelemelere konu olmaktadır.</w:t>
      </w:r>
    </w:p>
    <w:p w:rsidR="00A268D2" w:rsidRPr="00A268D2" w:rsidRDefault="00A268D2" w:rsidP="00A268D2">
      <w:pPr>
        <w:spacing w:before="120" w:after="120" w:line="276" w:lineRule="auto"/>
        <w:ind w:firstLine="567"/>
        <w:jc w:val="both"/>
        <w:rPr>
          <w:rFonts w:ascii="Times New Roman" w:hAnsi="Times New Roman" w:cs="Times New Roman"/>
          <w:b/>
          <w:sz w:val="24"/>
          <w:szCs w:val="24"/>
        </w:rPr>
      </w:pPr>
    </w:p>
    <w:p w:rsidR="00A268D2" w:rsidRPr="00A268D2" w:rsidRDefault="00A268D2" w:rsidP="00A268D2">
      <w:pPr>
        <w:spacing w:before="120" w:after="120" w:line="276" w:lineRule="auto"/>
        <w:ind w:firstLine="567"/>
        <w:jc w:val="both"/>
        <w:rPr>
          <w:rFonts w:ascii="Times New Roman" w:hAnsi="Times New Roman" w:cs="Times New Roman"/>
          <w:b/>
          <w:sz w:val="24"/>
          <w:szCs w:val="24"/>
        </w:rPr>
      </w:pPr>
      <w:r w:rsidRPr="00A268D2">
        <w:rPr>
          <w:rFonts w:ascii="Times New Roman" w:hAnsi="Times New Roman" w:cs="Times New Roman"/>
          <w:b/>
          <w:sz w:val="24"/>
          <w:szCs w:val="24"/>
        </w:rPr>
        <w:t xml:space="preserve">Edebiyat ve Diğer Sanatlar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Sanatlararası ve medyalararası ilişkileri edebiyat özelince inceleyen çalışmalar, tüm dünyada 1990’lardan itibaren hızla artmıştır. Bu tür araştırmaların, özellikle Karşılaştırmalı Edebiyat Çalışmalarının alanı içinde çokça yürütüldüğü gözlemlenmiştir.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Karşılaştırmalı edebiyatçılar, bir eserdeki sanatlararası ilişkileri incelerken; 20. yüzyılın ortalarına kadar yapıldığı şekliyle meseleyi bir etki araştırması şeklinde almayı bırakmışlardır. Meseleyi biçim, tema, biçem, motif, sembol, mit gibi içeriğe yönelik ayrışık veya benzeşik yapı avcılığı şeklinde kavrayamayacaklarını anlamışlar; araştırmalarını daha ziyade sanatlar arasındaki dönüşümün doğasını ve </w:t>
      </w:r>
      <w:r w:rsidRPr="00A268D2">
        <w:rPr>
          <w:rFonts w:ascii="Times New Roman" w:hAnsi="Times New Roman" w:cs="Times New Roman"/>
          <w:i/>
          <w:sz w:val="24"/>
          <w:szCs w:val="24"/>
        </w:rPr>
        <w:t>yeni</w:t>
      </w:r>
      <w:r w:rsidRPr="00A268D2">
        <w:rPr>
          <w:rFonts w:ascii="Times New Roman" w:hAnsi="Times New Roman" w:cs="Times New Roman"/>
          <w:sz w:val="24"/>
          <w:szCs w:val="24"/>
        </w:rPr>
        <w:t>nin mahiyetini aydınlatma şeklinde yürütmüşlerdir. Bu da karşılaştırmalı edebiyatı edebiyatın sınırlarından çıkaracak ve karşılaştırmalı Kültürbilime yaklaştıracak bir etkinliğe dönüştürecektir (Sakallı, 2006: 230).</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Sanatların birbiriyle ilişkisine tarihsel bir süreçte bakılması ise edebiyat tarihinin konusudur. Örneğin sanatlar üstü bir biçem olarak Sembolizmin ortaya konması ve farklı sanatlarda sembolist etkilerin somut olarak belirlenmesi, sanat tarihi kadar edebiyat tarihinin alanına girer. Keza bir çağın tek tek eserlerinin incelenmesiyle biçime, biçeme, içeriğe dair sanatın genel karakteristiklerinin belirlenmesi, çağın alımlayıcı kitleleri ve alımlama süreçlerinin ortaya konması gerekir (Sakallı, 2006: 229).</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Sanatların birbiriyle etkileşimini bir çeşit medyalar arası etkileşim olarak ele alan bakışta en önemli durak uluslararası bir sanat akımı olmuştur. </w:t>
      </w:r>
      <w:r w:rsidRPr="00A268D2">
        <w:rPr>
          <w:rFonts w:ascii="Times New Roman" w:hAnsi="Times New Roman" w:cs="Times New Roman"/>
          <w:i/>
          <w:sz w:val="24"/>
          <w:szCs w:val="24"/>
        </w:rPr>
        <w:t>Fluxus Hareketi</w:t>
      </w:r>
      <w:r w:rsidRPr="00A268D2">
        <w:rPr>
          <w:rFonts w:ascii="Times New Roman" w:hAnsi="Times New Roman" w:cs="Times New Roman"/>
          <w:sz w:val="24"/>
          <w:szCs w:val="24"/>
        </w:rPr>
        <w:t xml:space="preserve"> 1960’larda içlerinde </w:t>
      </w:r>
      <w:r w:rsidRPr="00A268D2">
        <w:rPr>
          <w:rFonts w:ascii="Times New Roman" w:hAnsi="Times New Roman" w:cs="Times New Roman"/>
          <w:sz w:val="24"/>
          <w:szCs w:val="24"/>
        </w:rPr>
        <w:lastRenderedPageBreak/>
        <w:t xml:space="preserve">ressamlar, mimarlar, besteciler, tasarımcılar ve şairler bulunan uluslar arası bir sanat ağıdır. Kendilerini bir çeşit NeoDada olarak gören sanatçılar, başlarda Marsel Duchamp’ın izleyicinin sanat eserini anlamak için geçirdiği sürecin sanat eserine dahil olduğu fikri ile ilgilenmişlerdir. Tesadüf ve doğaçlama gibi Dadaist stratejileri benimseyen Fluxus kolektifi, radikal bir sanat hareketi olarak başlar. Kendilerini bir akımdan çok bir çeşit bir intermedya olarak da tanımlarlar. Nitekim </w:t>
      </w:r>
      <w:r w:rsidRPr="00A268D2">
        <w:rPr>
          <w:rFonts w:ascii="Times New Roman" w:hAnsi="Times New Roman" w:cs="Times New Roman"/>
          <w:i/>
          <w:sz w:val="24"/>
          <w:szCs w:val="24"/>
        </w:rPr>
        <w:t>fluxus</w:t>
      </w:r>
      <w:r w:rsidRPr="00A268D2">
        <w:rPr>
          <w:rFonts w:ascii="Times New Roman" w:hAnsi="Times New Roman" w:cs="Times New Roman"/>
          <w:sz w:val="24"/>
          <w:szCs w:val="24"/>
        </w:rPr>
        <w:t xml:space="preserve"> Latince “akış” anlamına gelmektedir. Gerçekten de akımın resim, heykel, müzik ve tiyatroyu sentezleyerek kurdukları sokak enstalasyonları onun sanatlar arası doğasını ortaya koymaktadır.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Önemli Fluxus sanatçısı ve kuramcısı olan Amerikalı şair ve yayıncı Dick Higgins’e göre çağdaş sanat artık medyalar arası ortamda yol alacaktır. 1965 yılında çıkarmış olduğu </w:t>
      </w:r>
      <w:r w:rsidRPr="00A268D2">
        <w:rPr>
          <w:rFonts w:ascii="Times New Roman" w:hAnsi="Times New Roman" w:cs="Times New Roman"/>
          <w:i/>
          <w:sz w:val="24"/>
          <w:szCs w:val="24"/>
        </w:rPr>
        <w:t>Something Else Newsletter</w:t>
      </w:r>
      <w:r w:rsidRPr="00A268D2">
        <w:rPr>
          <w:rFonts w:ascii="Times New Roman" w:hAnsi="Times New Roman" w:cs="Times New Roman"/>
          <w:sz w:val="24"/>
          <w:szCs w:val="24"/>
        </w:rPr>
        <w:t xml:space="preserve">’ın ilk sayısında yayınlanan aynı adlı makalesinde, kendi sanatsal faaliyetlerini </w:t>
      </w:r>
      <w:r w:rsidRPr="00A268D2">
        <w:rPr>
          <w:rFonts w:ascii="Times New Roman" w:hAnsi="Times New Roman" w:cs="Times New Roman"/>
          <w:i/>
          <w:sz w:val="24"/>
          <w:szCs w:val="24"/>
        </w:rPr>
        <w:t>intermedia</w:t>
      </w:r>
      <w:r w:rsidRPr="00A268D2">
        <w:rPr>
          <w:rFonts w:ascii="Times New Roman" w:hAnsi="Times New Roman" w:cs="Times New Roman"/>
          <w:sz w:val="24"/>
          <w:szCs w:val="24"/>
        </w:rPr>
        <w:t xml:space="preserve"> olarak tanımlar. Ona göre 20. yüzyılın ilk yarısında Dada, Fütürizm ve Sürrealizm gibi akımlar adını koymadan medyalararasılık yapmışlardır. Fluxus ise farklı sanat tekniklerini sentezlemeyi kendi çıkış noktası yapmıştır. Nitekim Higgins, bizzat kendi çizdiği ilişki şeması ile sanatların medyalararası etkileşim ağını görselleştirmeye çalışan ilk isimlerden olmuştur.</w:t>
      </w:r>
    </w:p>
    <w:p w:rsidR="00A268D2" w:rsidRPr="00A268D2" w:rsidRDefault="00A268D2" w:rsidP="00A268D2">
      <w:pPr>
        <w:spacing w:before="120" w:after="120" w:line="276" w:lineRule="auto"/>
        <w:jc w:val="center"/>
        <w:rPr>
          <w:rFonts w:ascii="Times New Roman" w:hAnsi="Times New Roman" w:cs="Times New Roman"/>
          <w:b/>
          <w:sz w:val="24"/>
          <w:szCs w:val="24"/>
        </w:rPr>
      </w:pPr>
      <w:r w:rsidRPr="00A268D2">
        <w:rPr>
          <w:rFonts w:ascii="Times New Roman" w:hAnsi="Times New Roman" w:cs="Times New Roman"/>
          <w:b/>
          <w:noProof/>
          <w:sz w:val="24"/>
          <w:szCs w:val="24"/>
          <w:lang w:eastAsia="tr-TR"/>
        </w:rPr>
        <w:drawing>
          <wp:inline distT="0" distB="0" distL="0" distR="0" wp14:anchorId="59F52430" wp14:editId="2C7A1BFB">
            <wp:extent cx="5539740" cy="3942900"/>
            <wp:effectExtent l="0" t="0" r="381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5256" t="2507" r="2546" b="602"/>
                    <a:stretch/>
                  </pic:blipFill>
                  <pic:spPr bwMode="auto">
                    <a:xfrm>
                      <a:off x="0" y="0"/>
                      <a:ext cx="5643990" cy="4017099"/>
                    </a:xfrm>
                    <a:prstGeom prst="rect">
                      <a:avLst/>
                    </a:prstGeom>
                    <a:noFill/>
                    <a:ln>
                      <a:noFill/>
                    </a:ln>
                    <a:extLst>
                      <a:ext uri="{53640926-AAD7-44D8-BBD7-CCE9431645EC}">
                        <a14:shadowObscured xmlns:a14="http://schemas.microsoft.com/office/drawing/2010/main"/>
                      </a:ext>
                    </a:extLst>
                  </pic:spPr>
                </pic:pic>
              </a:graphicData>
            </a:graphic>
          </wp:inline>
        </w:drawing>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b/>
          <w:sz w:val="24"/>
          <w:szCs w:val="24"/>
        </w:rPr>
        <w:t xml:space="preserve">Şekil 1. </w:t>
      </w:r>
      <w:r w:rsidRPr="00A268D2">
        <w:rPr>
          <w:rFonts w:ascii="Times New Roman" w:hAnsi="Times New Roman" w:cs="Times New Roman"/>
          <w:sz w:val="24"/>
          <w:szCs w:val="24"/>
        </w:rPr>
        <w:t>Edebiyat ve diğer sanatların medyalararası ilişkileri (URL-1.)</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b/>
          <w:sz w:val="24"/>
          <w:szCs w:val="24"/>
        </w:rPr>
        <w:t xml:space="preserve">Edebiyat ve müzik ilişkisi </w:t>
      </w:r>
      <w:r w:rsidRPr="00A268D2">
        <w:rPr>
          <w:rFonts w:ascii="Times New Roman" w:hAnsi="Times New Roman" w:cs="Times New Roman"/>
          <w:sz w:val="24"/>
          <w:szCs w:val="24"/>
        </w:rPr>
        <w:t xml:space="preserve">ya da edebiyatın müziğin ahenk ve ritim imkânlarından yararlanması edebiyat sanatının geçmişi kadar eskidir. Bu ilişki ritim, müzikaliteyle değil; dış gerçekliği betimlemeyle alakalıdır. Esasen tabiatı ve insanı yansıtan tüm plastik sanatlar, bu bakımlardan bir ilişki halindedir.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lastRenderedPageBreak/>
        <w:t xml:space="preserve">Bir görüşe göre edebiyat ve müzik -özellikle de sözlü müzik- dile dayanma ve dilsel birimleri sıralama bakımından bir ilişki içindedir. Özellikle şiir, müziğin doğasına uygun olan müzikal araçlarla, kendi kavranışını ve estetik imkânlarını yükseltmek ister. Ne var ki bu noktada hem bazı sorunlar çıkar; hem de bazı yeni imkânlar doğar: Müziğin araçları edebiyata taşındığında alımlayan açısından hem alışılmadık bir üslup gelişir; hem de yer yer anlam sorunları ortaya çıkar (Sakallı, 2006: 218).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Öte yandan </w:t>
      </w:r>
      <w:r w:rsidRPr="00A268D2">
        <w:rPr>
          <w:rFonts w:ascii="Times New Roman" w:hAnsi="Times New Roman" w:cs="Times New Roman"/>
          <w:i/>
          <w:sz w:val="24"/>
          <w:szCs w:val="24"/>
        </w:rPr>
        <w:t>ses ressamlığı</w:t>
      </w:r>
      <w:r w:rsidRPr="00A268D2">
        <w:rPr>
          <w:rFonts w:ascii="Times New Roman" w:hAnsi="Times New Roman" w:cs="Times New Roman"/>
          <w:sz w:val="24"/>
          <w:szCs w:val="24"/>
        </w:rPr>
        <w:t xml:space="preserve"> kavramı müziğin doğayı resmetme çabasını anlatan bir müzik kavramıdır. Avusturyalı edebiyat bilimci Oskar Walzel’e göre edebiyat, resim ve müzikten estetik biçimler almıştır. Bir şiirin kelimelerle yapılmış bir resim olma çabası veya resim etkisi elde etme, şiire özgü ahenk araçları ile müziğe dönüşme isteği ve bunda kısmen başarılı da oldukları yadsınamaz. Ancak vezinle, ses sanatlarıyla ulaşılan şiirsel ritim ve müzikalite ile müzikteki melodi büsbütün aynı şeyler değildir. Leitmotiv, sonata, senfonik form gibi müzikal yapıların edebiyatta taklit edilmesi çok daha somuttur.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Kaldı ki edebiyatta müzikal olmak istenen bir şey de değildir. Bilinen bir bestenin melodi kalıplarına uyacak şekilde yazılmış şiirlerin edebi değerleri her zaman tartışılmış; sık örgülü ve yapıca bütünlüklü şiirlerin bestelenmeye elverişli olmadığı iddia edilmiştir. Şiirin edebi kalitesinin beste ile tanınmaz hale geldiği, büyük şiirlerin ahengin yardımına ihtiyaç duymadığı ifade edilegelmiştir.</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b/>
          <w:sz w:val="24"/>
          <w:szCs w:val="24"/>
        </w:rPr>
        <w:t xml:space="preserve">Edebiyat ve resim </w:t>
      </w:r>
      <w:r w:rsidRPr="00A268D2">
        <w:rPr>
          <w:rFonts w:ascii="Times New Roman" w:hAnsi="Times New Roman" w:cs="Times New Roman"/>
          <w:sz w:val="24"/>
          <w:szCs w:val="24"/>
        </w:rPr>
        <w:t xml:space="preserve">ilişkisi Antik Yunan’dan beri vurgulana gelmiştir. Platon’a göre resim de şiir de mimetizme elverişlidir; ikisi de gerçeği taklit edebilir. Gerçeğe benzer, duygular, tınılar, dünyalar yaratırlar. Romalı şair Horatius’a göre “şiir de resme benzer” (ut pictura poesis). Rönesans ressamı da Vinci’nin </w:t>
      </w:r>
      <w:r w:rsidRPr="00A268D2">
        <w:rPr>
          <w:rFonts w:ascii="Times New Roman" w:hAnsi="Times New Roman" w:cs="Times New Roman"/>
          <w:i/>
          <w:sz w:val="24"/>
          <w:szCs w:val="24"/>
        </w:rPr>
        <w:t>Paragone</w:t>
      </w:r>
      <w:r w:rsidRPr="00A268D2">
        <w:rPr>
          <w:rFonts w:ascii="Times New Roman" w:hAnsi="Times New Roman" w:cs="Times New Roman"/>
          <w:sz w:val="24"/>
          <w:szCs w:val="24"/>
        </w:rPr>
        <w:t xml:space="preserve">’sine göre resim “dilsiz bir şiir”, şiir ise “kör bir resim”dir. Resim, doğayı yansıtmada, onu “insanın eseri olan sözler”le betimleyen şiirden daha avantajlıdır (akt. Uzundemir, 2009: 232). Ancak 18. yüzyılda Alman Neoklasik Lessing, ünlü </w:t>
      </w:r>
      <w:r w:rsidRPr="00A268D2">
        <w:rPr>
          <w:rFonts w:ascii="Times New Roman" w:hAnsi="Times New Roman" w:cs="Times New Roman"/>
          <w:i/>
          <w:sz w:val="24"/>
          <w:szCs w:val="24"/>
        </w:rPr>
        <w:t>Laocoon</w:t>
      </w:r>
      <w:r w:rsidRPr="00A268D2">
        <w:rPr>
          <w:rFonts w:ascii="Times New Roman" w:hAnsi="Times New Roman" w:cs="Times New Roman"/>
          <w:sz w:val="24"/>
          <w:szCs w:val="24"/>
        </w:rPr>
        <w:t xml:space="preserve">’unda resim ve şiiri karşılaştırır. Ona göre resim durağan bir görüntüyü tasvirden öte geçemez, oysa edebiyat eylemi anlatabilir. Biri eşzamanlı, diğeri artzamanlıdır. Bir edebî metni sayfa sayfa okuduktan sonra sonuna ulaşır ve bütünü ile ilgili bir fikre sahip olabiliriz. Oysa resim bütünüyle gözümüzün önünde durur.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Edebiyatta zaman zaman yükselen resimsellik eğilimi, Romantizmle zirveye ulaşır. Romantik dönemin resimleri ile edebî eserleri gerçekliği ifade edişleriyle birbirlerine çok benzerler. İlk Romantik resimler, doğaüstü mekânları betimler. Romantik müzik ise bir melodram estetiği içinde parlak ve doyurucu ses partileri, güçlü orkestraysan ile beklenti ufkunu sürekli yüksek tutar (Sakallı, 2006: 126). 1880’lerde Empresyonist resim de Empresyonist edebiyat da gerçekliği sanatçının duyarlılığından yansıyan haliyle betimlerler. Zira varlık sadece insan duyusunda var olur. Sanat tarihçi Maurice Sérullaz’a göre Marcel Poust’un doğa tasvirlerindeki titreşimler Empresyonist etkiden gelir (akt. Sakallı, 2006: 215). Bir başka avangart, Apolinaire </w:t>
      </w:r>
      <w:r w:rsidRPr="00A268D2">
        <w:rPr>
          <w:rFonts w:ascii="Times New Roman" w:hAnsi="Times New Roman" w:cs="Times New Roman"/>
          <w:i/>
          <w:sz w:val="24"/>
          <w:szCs w:val="24"/>
        </w:rPr>
        <w:t>Calligrammes</w:t>
      </w:r>
      <w:r w:rsidRPr="00A268D2">
        <w:rPr>
          <w:rFonts w:ascii="Times New Roman" w:hAnsi="Times New Roman" w:cs="Times New Roman"/>
          <w:sz w:val="24"/>
          <w:szCs w:val="24"/>
        </w:rPr>
        <w:t xml:space="preserve">’daki şiirlerinde şiir ve resmi birleştiren deneyler yapar.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20. yüzyılda resim ve edebiyat ilişkisi, eleştirmenlerce daha çok imgesellik bağlamında ele alınır. Bu aslında durağan görsel imge ile devingen sözlü anlatım arasındaki çekişmenin tarihidir. Bir kısım eleştirmene göre durağan ve sessiz resimsel imgenin aksine edebî imge devingendir. Bu durum, Heffernan ve W. T. Mitchell tarafından görsel bir sanat eserinin sözle </w:t>
      </w:r>
      <w:r w:rsidRPr="00A268D2">
        <w:rPr>
          <w:rFonts w:ascii="Times New Roman" w:hAnsi="Times New Roman" w:cs="Times New Roman"/>
          <w:sz w:val="24"/>
          <w:szCs w:val="24"/>
        </w:rPr>
        <w:lastRenderedPageBreak/>
        <w:t xml:space="preserve">temsili anlamındaki </w:t>
      </w:r>
      <w:r w:rsidRPr="00A268D2">
        <w:rPr>
          <w:rFonts w:ascii="Times New Roman" w:hAnsi="Times New Roman" w:cs="Times New Roman"/>
          <w:i/>
          <w:sz w:val="24"/>
          <w:szCs w:val="24"/>
        </w:rPr>
        <w:t>ekphrasis</w:t>
      </w:r>
      <w:r w:rsidRPr="00A268D2">
        <w:rPr>
          <w:rFonts w:ascii="Times New Roman" w:hAnsi="Times New Roman" w:cs="Times New Roman"/>
          <w:sz w:val="24"/>
          <w:szCs w:val="24"/>
        </w:rPr>
        <w:t xml:space="preserve"> (resimbetim) kavramıyla anlatılır (Uzundemir, 2009: 231). Nitekim Kübizm ve Letrizm gibi akımlar, edebiyatla resmin almaşık ilişkisinden doğmuşlardır.</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i/>
          <w:sz w:val="24"/>
          <w:szCs w:val="24"/>
        </w:rPr>
        <w:t>Kitap resimleri</w:t>
      </w:r>
      <w:r w:rsidRPr="00A268D2">
        <w:rPr>
          <w:rFonts w:ascii="Times New Roman" w:hAnsi="Times New Roman" w:cs="Times New Roman"/>
          <w:sz w:val="24"/>
          <w:szCs w:val="24"/>
        </w:rPr>
        <w:t xml:space="preserve">, edebiyat ve resim ilişkisinin bir başka boyutudur. Resimsel imgelerin sembolik anlamları ile uğraşan ikonoloji, kitap ilustrasyonların sembolik anlamlarını son yıllarda sıklıkla incelemiştir. Sanat tarihçisi Erwin Panofsky, kitaplarını bizzat kendileri resimleyen Thackeray gibi edipler üzerinden verimli </w:t>
      </w:r>
      <w:r w:rsidRPr="00A268D2">
        <w:rPr>
          <w:rFonts w:ascii="Times New Roman" w:hAnsi="Times New Roman" w:cs="Times New Roman"/>
          <w:i/>
          <w:sz w:val="24"/>
          <w:szCs w:val="24"/>
        </w:rPr>
        <w:t>sanatlar-arasılık</w:t>
      </w:r>
      <w:r w:rsidRPr="00A268D2">
        <w:rPr>
          <w:rFonts w:ascii="Times New Roman" w:hAnsi="Times New Roman" w:cs="Times New Roman"/>
          <w:sz w:val="24"/>
          <w:szCs w:val="24"/>
        </w:rPr>
        <w:t xml:space="preserve"> incelemeleri yapar (Wellek ve Warren, 1993: 103).</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b/>
          <w:sz w:val="24"/>
          <w:szCs w:val="24"/>
        </w:rPr>
        <w:t>Edebiyat ve heykel ilişkisi</w:t>
      </w:r>
      <w:r w:rsidRPr="00A268D2">
        <w:rPr>
          <w:rFonts w:ascii="Times New Roman" w:hAnsi="Times New Roman" w:cs="Times New Roman"/>
          <w:sz w:val="24"/>
          <w:szCs w:val="24"/>
        </w:rPr>
        <w:t xml:space="preserve">, plastik sanatların gerçekliği yansıtması bağlamında Platon tarafından ele alınmıştır. Platon </w:t>
      </w:r>
      <w:r w:rsidRPr="00A268D2">
        <w:rPr>
          <w:rFonts w:ascii="Times New Roman" w:hAnsi="Times New Roman" w:cs="Times New Roman"/>
          <w:i/>
          <w:sz w:val="24"/>
          <w:szCs w:val="24"/>
        </w:rPr>
        <w:t>Devlet</w:t>
      </w:r>
      <w:r w:rsidRPr="00A268D2">
        <w:rPr>
          <w:rFonts w:ascii="Times New Roman" w:hAnsi="Times New Roman" w:cs="Times New Roman"/>
          <w:sz w:val="24"/>
          <w:szCs w:val="24"/>
        </w:rPr>
        <w:t>’inde marangozu Tanrı’nın yarattığı ideaların “taklitçisi” olarak tanımlar. Yine de heykel, resim gibi gerçeğin üçüncü düzeyde bir taklidi değil ikincil bir taklididir. Ancak her ikisi de benzetmeci oldukları için gerçeği yakalamaları mümkün değildir. 19. yüzyıl Romantik şairi Shelley de şiiri “düş dünyasının ifadesi” olarak tanımlar, Şiir, nesneleri olduğu gibi taklit eden resim ve heykel gibi sanatlardan üstündür. Şiir, gerçekliği serin, sakin, kesin hatlı bir açıklıkla betimleyen heykele benzeyemez. Onun betimlemeleri çoğu zaman müphemdir (Wellek ve Warren, 1993: 103, 104).</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b/>
          <w:sz w:val="24"/>
          <w:szCs w:val="24"/>
        </w:rPr>
        <w:t>Edebiyat ve sinema</w:t>
      </w:r>
      <w:r w:rsidRPr="00A268D2">
        <w:rPr>
          <w:rFonts w:ascii="Times New Roman" w:hAnsi="Times New Roman" w:cs="Times New Roman"/>
          <w:sz w:val="24"/>
          <w:szCs w:val="24"/>
        </w:rPr>
        <w:t xml:space="preserve">, sinemanın bir yükselişe geçtiği 20. yüzyıl boyunca yoğun bir etkileşim içine girmiştir. Bu etkileşimde her isi sanatın da anlatısallığa verdiği önem itici güçtür. Edebiyat edebî anlatım teknikleri, sinema ise kendi görsel (ikonografik) ve sessel anlatı araçlarıyla olay, nesneler, mekân ve kişileri anlatır. Sinema bir göstergeler sanatıdır. Onun göstermeye ve duyurmaya dayanan doğası, onda her ögenin bir göstergeye dönüşmesine ve bu göstergelerin zamanla kendi gösterge sistemini oluşturmasına sebep olmuştur (Aytaç, 2005). Dolayısıyla sinema eleştirisi genelde bir gösterge çözümlemesi şeklinde gelişmiştir. Öte yandan göstergelerin zamansal olarak dizilmeleri sinemanın bir metinselliği olduğunu da gösterir. Bu metinsel yapı, sinema eleştirisine de bir tür metin çözümlemesi olarak bakmayı gerektirecektir. Keza sinemanın metinle ilgisi, ilk çıkış noktası olan senaryodan başlar. Senaryonun da bir metin olması, sinemanın metinsel doğasını ve edebî statüsünü gösterecektir.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Öte yandan Klaus Kanzog, görsel göstergelerin anlam üretmek veya var olanı vurgulamak işlevlerini dörde ayırır: 1) Doğal-nedensel olarak vardır ve bir amaca matuf olarak yerleştirilmiştir. 2) Geleneksel olarak vardır ve açımlanarak uyumlulaştırılmıştır. 3) Nesnel göstergenin anlamsal ilişkisine veya onun gösterilenine işaret eder, 4) resimseldir veya değildir (akt. Sakallı, 2006: 227). </w:t>
      </w:r>
    </w:p>
    <w:p w:rsid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Sinema sıklıkla edebî eserleri kendi diline uyarlaması nedeniyle edebiyatla yoğun bir ilişki içindedir. Filmleştirme, aslında bir anlatı uyarlayımdır ve her yönetmenin uyarlayım dili farklıdır. 20. yüzyılda gelişen bu genç sanat, zamanla her ülkede millileşmiş, milli edebiyatlara ait edebî metinleri kendine uyarlamıştır. Aslında </w:t>
      </w:r>
      <w:r w:rsidRPr="00A268D2">
        <w:rPr>
          <w:rFonts w:ascii="Times New Roman" w:hAnsi="Times New Roman" w:cs="Times New Roman"/>
          <w:i/>
          <w:sz w:val="24"/>
          <w:szCs w:val="24"/>
        </w:rPr>
        <w:t>sinemaya uyarlama</w:t>
      </w:r>
      <w:r w:rsidRPr="00A268D2">
        <w:rPr>
          <w:rFonts w:ascii="Times New Roman" w:hAnsi="Times New Roman" w:cs="Times New Roman"/>
          <w:sz w:val="24"/>
          <w:szCs w:val="24"/>
        </w:rPr>
        <w:t xml:space="preserve"> kurgu, figür ve sahneyi sinemanın görsel diline çevirmesidir. Bu çevirme işleminde sinema eserinin süresi, sınırları, alımlayıcıyla buluşma ortamı, amacı gibi nedenlere bağlı bir seçme ve yeniden düzenleme işlemi göze çarpar. Edebiyat ve sinema ilişkisi tam da bu uyarlama veya dönüştürmenin doğasında ve dönüştürümün her iki sanatta nasıl alımlandıkları noktasında araştırılmalıdır.</w:t>
      </w:r>
    </w:p>
    <w:p w:rsidR="00136941" w:rsidRDefault="00136941" w:rsidP="00A268D2">
      <w:pPr>
        <w:spacing w:before="120" w:after="120" w:line="276" w:lineRule="auto"/>
        <w:ind w:firstLine="567"/>
        <w:jc w:val="both"/>
        <w:rPr>
          <w:rFonts w:ascii="Times New Roman" w:hAnsi="Times New Roman" w:cs="Times New Roman"/>
          <w:sz w:val="24"/>
          <w:szCs w:val="24"/>
        </w:rPr>
      </w:pPr>
    </w:p>
    <w:p w:rsidR="00136941" w:rsidRPr="00A268D2" w:rsidRDefault="00136941" w:rsidP="00A268D2">
      <w:pPr>
        <w:spacing w:before="120" w:after="120" w:line="276" w:lineRule="auto"/>
        <w:ind w:firstLine="567"/>
        <w:jc w:val="both"/>
        <w:rPr>
          <w:rFonts w:ascii="Times New Roman" w:hAnsi="Times New Roman" w:cs="Times New Roman"/>
          <w:sz w:val="24"/>
          <w:szCs w:val="24"/>
        </w:rPr>
      </w:pPr>
    </w:p>
    <w:p w:rsidR="00A268D2" w:rsidRPr="00A268D2" w:rsidRDefault="00A268D2" w:rsidP="00A268D2">
      <w:pPr>
        <w:spacing w:before="120" w:after="120" w:line="276" w:lineRule="auto"/>
        <w:ind w:firstLine="567"/>
        <w:jc w:val="both"/>
        <w:rPr>
          <w:rFonts w:ascii="Times New Roman" w:hAnsi="Times New Roman" w:cs="Times New Roman"/>
          <w:b/>
          <w:sz w:val="24"/>
          <w:szCs w:val="24"/>
        </w:rPr>
      </w:pPr>
      <w:r w:rsidRPr="00A268D2">
        <w:rPr>
          <w:rFonts w:ascii="Times New Roman" w:hAnsi="Times New Roman" w:cs="Times New Roman"/>
          <w:b/>
          <w:sz w:val="24"/>
          <w:szCs w:val="24"/>
        </w:rPr>
        <w:lastRenderedPageBreak/>
        <w:t>Sonuç</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Sanatlararasılık, 20. yüzyılın ikinci yarısına kadar sanatların birbirlerinin formları, üslup araçları; konuları, temaları, muhteva unsurları (motif, imaj, mit, sembol gibi) ve anlatım tutumlarından yararlanması olarak anlaşılmıştır. Bu bakışa göre sanatlar arası etkileşim pek çok sebeple gerçekleşebilir. Sanatçıların bireysel arayışları ve bu uğurda giriştikleri deneysel çabalar bundan çok etkilidir.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20. yüzyılın ikinci yarısına gelindiğinde sanatlararasılık tartışmları </w:t>
      </w:r>
      <w:r w:rsidRPr="00A268D2">
        <w:rPr>
          <w:rFonts w:ascii="Times New Roman" w:hAnsi="Times New Roman" w:cs="Times New Roman"/>
          <w:i/>
          <w:sz w:val="24"/>
          <w:szCs w:val="24"/>
        </w:rPr>
        <w:t>medyalararasılık</w:t>
      </w:r>
      <w:r w:rsidRPr="00A268D2">
        <w:rPr>
          <w:rFonts w:ascii="Times New Roman" w:hAnsi="Times New Roman" w:cs="Times New Roman"/>
          <w:sz w:val="24"/>
          <w:szCs w:val="24"/>
        </w:rPr>
        <w:t xml:space="preserve"> kavramıyla yeni bir boyut kazanır. Bu bakışa göre sanatlararasılık aynı zamanda bir medyalararasılıktır. Bir medyanın iletişim imkânlarının bir başka medyaya transfer edilmesidir. Ne var ki tüm medyalar birer sanat değildir. Örneğin gazete bir medyadır, ama sanat değildir. Ancak bir romancı gazete imkân ve tekniklerinden, dili ve üslubundan kurguda yararlanabilir. Edebi metinde yeni anlam boyutları oluşturmak için gazetenin imkân ve tekniklerini estetik bir strateji veya bir yöntem olarak kullanabilir. </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20. yüzyılın son çeyreğinde ortaya çıkan Postmodern edebiyatta çokça uygulanan montaj, kolaj veya pastiş gibi teknikler; şimdiye kadar genelde metinlerarasılık kapsamında değerlendirilmiştir. Oysaki hangi medyadan alınırsa alınsın bunlar; aynı zamanda birer medyalararasılık ilişkisidir. Meseleyi sadece metinlerarası ilişkiler ve referanslar ağı olarak görmek; bu tür metinlerin bazı anlam katmanlarının gözden kaçmasına neden olabilmektedir. Bir medyanın ifade imkânları ve tekniklerinin neden başka bir medyaya/sanata transfer edildiğini bulmak burada en önemli soru olmalıdır. Bu soruya yanıt verirken bir medyanın kendine özgü yapılarının da mutlaka dikkate alınması gerekir.</w:t>
      </w:r>
    </w:p>
    <w:p w:rsidR="00A268D2" w:rsidRP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Yazarlar/şairler sadece bir öz yansıtma ihtiyacından dolayı medyalararasılığa ihtiyaç duymamışlardır. Kurguya yeni imkânlar katmak ve bizzat kurguyu sorgulamak için de yapmışlardır. Nitekim Postmodern çağda yazma süreci ve bizatihi yazma edimi de kurgunun bir parçası haline gelmiştir. Tam da bu ihtiyaçtan dolayı yazarlar başka bir medyanın/sanatın imkânlarıyla bu süreci ifşa etmişler; okuru bunlarla da hesaplaşmaya davet etmişlerdir. </w:t>
      </w:r>
    </w:p>
    <w:p w:rsidR="00A268D2" w:rsidRDefault="00A268D2" w:rsidP="00A268D2">
      <w:pPr>
        <w:spacing w:before="120" w:after="120" w:line="276"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Şu halde sanatlararasılık ve ona çok daha genişletilmiş bir ilişkiler ağı anlamı katan medyalararasılık; özünde yazarlar/şairler için yeni ve çok boyutlu bir imkânlar ağıdır. Okuru başka medyaların veya sanatların teknikleri ve söylemleriyle donatmak; ona hem geniş bir simülasyonun kapılarını açacak; hem de edebi metin içindeki göndermeleri daha kolay fark etmesini ve peşine düşmesini sağlayacaktır.</w:t>
      </w:r>
    </w:p>
    <w:p w:rsidR="00136941" w:rsidRDefault="00136941" w:rsidP="00A268D2">
      <w:pPr>
        <w:spacing w:before="120" w:after="120" w:line="276" w:lineRule="auto"/>
        <w:ind w:firstLine="567"/>
        <w:jc w:val="both"/>
        <w:rPr>
          <w:rFonts w:ascii="Times New Roman" w:hAnsi="Times New Roman" w:cs="Times New Roman"/>
          <w:sz w:val="24"/>
          <w:szCs w:val="24"/>
        </w:rPr>
      </w:pPr>
    </w:p>
    <w:p w:rsidR="00136941" w:rsidRDefault="00136941" w:rsidP="00A268D2">
      <w:pPr>
        <w:spacing w:before="120" w:after="120" w:line="276" w:lineRule="auto"/>
        <w:ind w:firstLine="567"/>
        <w:jc w:val="both"/>
        <w:rPr>
          <w:rFonts w:ascii="Times New Roman" w:hAnsi="Times New Roman" w:cs="Times New Roman"/>
          <w:sz w:val="24"/>
          <w:szCs w:val="24"/>
        </w:rPr>
      </w:pPr>
    </w:p>
    <w:p w:rsidR="00136941" w:rsidRDefault="00136941" w:rsidP="00A268D2">
      <w:pPr>
        <w:spacing w:before="120" w:after="120" w:line="276" w:lineRule="auto"/>
        <w:ind w:firstLine="567"/>
        <w:jc w:val="both"/>
        <w:rPr>
          <w:rFonts w:ascii="Times New Roman" w:hAnsi="Times New Roman" w:cs="Times New Roman"/>
          <w:sz w:val="24"/>
          <w:szCs w:val="24"/>
        </w:rPr>
      </w:pPr>
    </w:p>
    <w:p w:rsidR="00136941" w:rsidRDefault="00136941" w:rsidP="00A268D2">
      <w:pPr>
        <w:spacing w:before="120" w:after="120" w:line="276" w:lineRule="auto"/>
        <w:ind w:firstLine="567"/>
        <w:jc w:val="both"/>
        <w:rPr>
          <w:rFonts w:ascii="Times New Roman" w:hAnsi="Times New Roman" w:cs="Times New Roman"/>
          <w:sz w:val="24"/>
          <w:szCs w:val="24"/>
        </w:rPr>
      </w:pPr>
    </w:p>
    <w:p w:rsidR="00136941" w:rsidRDefault="00136941" w:rsidP="00A268D2">
      <w:pPr>
        <w:spacing w:before="120" w:after="120" w:line="276" w:lineRule="auto"/>
        <w:ind w:firstLine="567"/>
        <w:jc w:val="both"/>
        <w:rPr>
          <w:rFonts w:ascii="Times New Roman" w:hAnsi="Times New Roman" w:cs="Times New Roman"/>
          <w:sz w:val="24"/>
          <w:szCs w:val="24"/>
        </w:rPr>
      </w:pPr>
    </w:p>
    <w:p w:rsidR="00136941" w:rsidRDefault="00136941" w:rsidP="00A268D2">
      <w:pPr>
        <w:spacing w:before="120" w:after="120" w:line="276" w:lineRule="auto"/>
        <w:ind w:firstLine="567"/>
        <w:jc w:val="both"/>
        <w:rPr>
          <w:rFonts w:ascii="Times New Roman" w:hAnsi="Times New Roman" w:cs="Times New Roman"/>
          <w:sz w:val="24"/>
          <w:szCs w:val="24"/>
        </w:rPr>
      </w:pPr>
    </w:p>
    <w:p w:rsidR="00136941" w:rsidRDefault="00136941" w:rsidP="00A268D2">
      <w:pPr>
        <w:spacing w:before="120" w:after="120" w:line="276" w:lineRule="auto"/>
        <w:ind w:firstLine="567"/>
        <w:jc w:val="both"/>
        <w:rPr>
          <w:rFonts w:ascii="Times New Roman" w:hAnsi="Times New Roman" w:cs="Times New Roman"/>
          <w:sz w:val="24"/>
          <w:szCs w:val="24"/>
        </w:rPr>
      </w:pPr>
    </w:p>
    <w:p w:rsidR="00136941" w:rsidRPr="00A268D2" w:rsidRDefault="00136941" w:rsidP="00A268D2">
      <w:pPr>
        <w:spacing w:before="120" w:after="120" w:line="276" w:lineRule="auto"/>
        <w:ind w:firstLine="567"/>
        <w:jc w:val="both"/>
        <w:rPr>
          <w:rFonts w:ascii="Times New Roman" w:hAnsi="Times New Roman" w:cs="Times New Roman"/>
          <w:sz w:val="24"/>
          <w:szCs w:val="24"/>
        </w:rPr>
      </w:pPr>
    </w:p>
    <w:p w:rsidR="00A268D2" w:rsidRPr="00A268D2" w:rsidRDefault="00A268D2" w:rsidP="00A268D2">
      <w:pPr>
        <w:spacing w:before="120" w:after="120" w:line="276" w:lineRule="auto"/>
        <w:ind w:firstLine="567"/>
        <w:jc w:val="both"/>
        <w:rPr>
          <w:rFonts w:ascii="Times New Roman" w:hAnsi="Times New Roman" w:cs="Times New Roman"/>
          <w:b/>
          <w:sz w:val="24"/>
          <w:szCs w:val="24"/>
        </w:rPr>
      </w:pPr>
      <w:r w:rsidRPr="00A268D2">
        <w:rPr>
          <w:rFonts w:ascii="Times New Roman" w:hAnsi="Times New Roman" w:cs="Times New Roman"/>
          <w:b/>
          <w:sz w:val="24"/>
          <w:szCs w:val="24"/>
        </w:rPr>
        <w:lastRenderedPageBreak/>
        <w:t>Kaynakça</w:t>
      </w:r>
    </w:p>
    <w:p w:rsidR="00A268D2" w:rsidRPr="00A268D2" w:rsidRDefault="00A268D2" w:rsidP="00A268D2">
      <w:pPr>
        <w:spacing w:after="0" w:line="240"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Carroll, Noël (1986). Art and Interaction. </w:t>
      </w:r>
      <w:r w:rsidRPr="00A268D2">
        <w:rPr>
          <w:rFonts w:ascii="Times New Roman" w:hAnsi="Times New Roman" w:cs="Times New Roman"/>
          <w:i/>
          <w:sz w:val="24"/>
          <w:szCs w:val="24"/>
        </w:rPr>
        <w:t>The Journal of Aesthetics and Art Criticism</w:t>
      </w:r>
      <w:r w:rsidRPr="00A268D2">
        <w:rPr>
          <w:rFonts w:ascii="Times New Roman" w:hAnsi="Times New Roman" w:cs="Times New Roman"/>
          <w:sz w:val="24"/>
          <w:szCs w:val="24"/>
        </w:rPr>
        <w:t>, 1(45): 57-68.</w:t>
      </w:r>
    </w:p>
    <w:p w:rsidR="00A268D2" w:rsidRPr="00A268D2" w:rsidRDefault="00A268D2" w:rsidP="00A268D2">
      <w:pPr>
        <w:spacing w:after="0" w:line="240"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Sakallı, Cemal (2006). </w:t>
      </w:r>
      <w:r w:rsidRPr="00A268D2">
        <w:rPr>
          <w:rFonts w:ascii="Times New Roman" w:hAnsi="Times New Roman" w:cs="Times New Roman"/>
          <w:i/>
          <w:sz w:val="24"/>
          <w:szCs w:val="24"/>
        </w:rPr>
        <w:t>Karşılaştırmalı Yazınbilim ve Yazınlararasılık/ Sanatlararasılık Üzerine</w:t>
      </w:r>
      <w:r w:rsidRPr="00A268D2">
        <w:rPr>
          <w:rFonts w:ascii="Times New Roman" w:hAnsi="Times New Roman" w:cs="Times New Roman"/>
          <w:sz w:val="24"/>
          <w:szCs w:val="24"/>
        </w:rPr>
        <w:t xml:space="preserve">, Ankara: Seçkin yay. </w:t>
      </w:r>
    </w:p>
    <w:p w:rsidR="00A268D2" w:rsidRPr="00A268D2" w:rsidRDefault="00A268D2" w:rsidP="00A268D2">
      <w:pPr>
        <w:spacing w:after="0" w:line="240"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Sütçü, Özcan Y. (2015). Adorno’nun Felsefesinde Özgürlük İdesi Olarak Sanat. </w:t>
      </w:r>
      <w:r w:rsidRPr="00A268D2">
        <w:rPr>
          <w:rFonts w:ascii="Times New Roman" w:hAnsi="Times New Roman" w:cs="Times New Roman"/>
          <w:i/>
          <w:sz w:val="24"/>
          <w:szCs w:val="24"/>
        </w:rPr>
        <w:t>FLSF Felsefe ve Sosyal Bilimler Dergisi</w:t>
      </w:r>
      <w:r w:rsidRPr="00A268D2">
        <w:rPr>
          <w:rFonts w:ascii="Times New Roman" w:hAnsi="Times New Roman" w:cs="Times New Roman"/>
          <w:sz w:val="24"/>
          <w:szCs w:val="24"/>
        </w:rPr>
        <w:t>. 1(20): 271-288.</w:t>
      </w:r>
    </w:p>
    <w:p w:rsidR="00A268D2" w:rsidRPr="00A268D2" w:rsidRDefault="00A268D2" w:rsidP="00A268D2">
      <w:pPr>
        <w:spacing w:after="0" w:line="240"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Eicher, Thomas; Bleckmann, Ulf (1994). </w:t>
      </w:r>
      <w:r w:rsidRPr="00A268D2">
        <w:rPr>
          <w:rFonts w:ascii="Times New Roman" w:hAnsi="Times New Roman" w:cs="Times New Roman"/>
          <w:i/>
          <w:sz w:val="24"/>
          <w:szCs w:val="24"/>
        </w:rPr>
        <w:t>Intermedialität. Vom Bild zum Text</w:t>
      </w:r>
      <w:r w:rsidRPr="00A268D2">
        <w:rPr>
          <w:rFonts w:ascii="Times New Roman" w:hAnsi="Times New Roman" w:cs="Times New Roman"/>
          <w:sz w:val="24"/>
          <w:szCs w:val="24"/>
        </w:rPr>
        <w:t>. Aisthesis, Bielefeld.</w:t>
      </w:r>
    </w:p>
    <w:p w:rsidR="00A268D2" w:rsidRPr="00A268D2" w:rsidRDefault="00A268D2" w:rsidP="00A268D2">
      <w:pPr>
        <w:spacing w:after="0" w:line="240"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Kayaoğlu, Ersel (2015). Edebiyat Biliminde Yeni Bir Yaklaşım Olarak Medyalararasılık. </w:t>
      </w:r>
      <w:r w:rsidRPr="00A268D2">
        <w:rPr>
          <w:rFonts w:ascii="Times New Roman" w:hAnsi="Times New Roman" w:cs="Times New Roman"/>
          <w:i/>
          <w:sz w:val="24"/>
          <w:szCs w:val="24"/>
        </w:rPr>
        <w:t>5.Uluslararası karşılaştırmalı Edebiyat Bilimi Kongresi Bildirileri</w:t>
      </w:r>
      <w:r w:rsidRPr="00A268D2">
        <w:rPr>
          <w:rFonts w:ascii="Times New Roman" w:hAnsi="Times New Roman" w:cs="Times New Roman"/>
          <w:sz w:val="24"/>
          <w:szCs w:val="24"/>
        </w:rPr>
        <w:t xml:space="preserve">. Mersin: Mersin Üniversitesi Yay. </w:t>
      </w:r>
    </w:p>
    <w:p w:rsidR="00A268D2" w:rsidRPr="00A268D2" w:rsidRDefault="00A268D2" w:rsidP="00A268D2">
      <w:pPr>
        <w:spacing w:after="0" w:line="240"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Kayaoğlu, Flöda E. (2009). </w:t>
      </w:r>
      <w:r w:rsidRPr="00A268D2">
        <w:rPr>
          <w:rFonts w:ascii="Times New Roman" w:hAnsi="Times New Roman" w:cs="Times New Roman"/>
          <w:i/>
          <w:sz w:val="24"/>
          <w:szCs w:val="24"/>
        </w:rPr>
        <w:t>Medyalararasılık. Edebiyat Biliminde Yeni Bir Yaklaşım</w:t>
      </w:r>
      <w:r w:rsidRPr="00A268D2">
        <w:rPr>
          <w:rFonts w:ascii="Times New Roman" w:hAnsi="Times New Roman" w:cs="Times New Roman"/>
          <w:sz w:val="24"/>
          <w:szCs w:val="24"/>
        </w:rPr>
        <w:t>. İstanbul: Selenge Yay.</w:t>
      </w:r>
    </w:p>
    <w:p w:rsidR="00A268D2" w:rsidRPr="00A268D2" w:rsidRDefault="00A268D2" w:rsidP="00A268D2">
      <w:pPr>
        <w:spacing w:after="0" w:line="240" w:lineRule="auto"/>
        <w:ind w:firstLine="567"/>
        <w:jc w:val="both"/>
        <w:rPr>
          <w:rFonts w:ascii="Times New Roman" w:hAnsi="Times New Roman" w:cs="Times New Roman"/>
          <w:sz w:val="24"/>
          <w:szCs w:val="24"/>
        </w:rPr>
      </w:pPr>
      <w:r w:rsidRPr="00A268D2">
        <w:rPr>
          <w:rFonts w:ascii="Times New Roman" w:hAnsi="Times New Roman" w:cs="Times New Roman"/>
          <w:sz w:val="24"/>
          <w:szCs w:val="24"/>
        </w:rPr>
        <w:t xml:space="preserve">URL-1. Higgins, Dick (e.t. 11.03.2021) “Intermedia Chart”: </w:t>
      </w:r>
      <w:hyperlink r:id="rId8" w:history="1">
        <w:r w:rsidRPr="00A268D2">
          <w:rPr>
            <w:rFonts w:ascii="Times New Roman" w:hAnsi="Times New Roman" w:cs="Times New Roman"/>
            <w:color w:val="0563C1" w:themeColor="hyperlink"/>
            <w:sz w:val="24"/>
            <w:szCs w:val="24"/>
            <w:u w:val="single"/>
          </w:rPr>
          <w:t>https://archive.ica.art/whats-on/intermediality-exploring-relationships-art</w:t>
        </w:r>
      </w:hyperlink>
    </w:p>
    <w:p w:rsidR="00136941" w:rsidRPr="00136941" w:rsidRDefault="00136941" w:rsidP="00136941">
      <w:pPr>
        <w:spacing w:before="120" w:after="120" w:line="264" w:lineRule="auto"/>
        <w:rPr>
          <w:rFonts w:ascii="Times New Roman" w:eastAsia="Calibri" w:hAnsi="Times New Roman" w:cs="Times New Roman"/>
          <w:sz w:val="24"/>
          <w:szCs w:val="24"/>
        </w:rPr>
      </w:pPr>
    </w:p>
    <w:p w:rsidR="00136941" w:rsidRPr="00136941" w:rsidRDefault="00136941" w:rsidP="00136941">
      <w:pPr>
        <w:spacing w:before="120"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Sayfa Yapısı Normal Üst, alt, sağ ve sol 2,5</w:t>
      </w:r>
    </w:p>
    <w:p w:rsidR="00136941" w:rsidRPr="00136941" w:rsidRDefault="00136941" w:rsidP="00136941">
      <w:pPr>
        <w:spacing w:before="120" w:after="120" w:line="264" w:lineRule="auto"/>
        <w:rPr>
          <w:rFonts w:ascii="Times New Roman" w:eastAsia="Calibri" w:hAnsi="Times New Roman" w:cs="Times New Roman"/>
          <w:sz w:val="24"/>
          <w:szCs w:val="24"/>
        </w:rPr>
      </w:pPr>
      <w:r w:rsidRPr="00136941">
        <w:rPr>
          <w:rFonts w:ascii="Times New Roman" w:eastAsia="Calibri" w:hAnsi="Times New Roman" w:cs="Times New Roman"/>
          <w:sz w:val="24"/>
          <w:szCs w:val="24"/>
        </w:rPr>
        <w:t xml:space="preserve">Ana başlıklar </w:t>
      </w:r>
      <w:r>
        <w:rPr>
          <w:rFonts w:ascii="Times New Roman" w:eastAsia="Calibri" w:hAnsi="Times New Roman" w:cs="Times New Roman"/>
          <w:sz w:val="24"/>
          <w:szCs w:val="24"/>
        </w:rPr>
        <w:t>22</w:t>
      </w:r>
      <w:r w:rsidRPr="00136941">
        <w:rPr>
          <w:rFonts w:ascii="Times New Roman" w:eastAsia="Calibri" w:hAnsi="Times New Roman" w:cs="Times New Roman"/>
          <w:sz w:val="24"/>
          <w:szCs w:val="24"/>
        </w:rPr>
        <w:t xml:space="preserve"> punto bold</w:t>
      </w:r>
    </w:p>
    <w:p w:rsidR="00136941" w:rsidRPr="00136941" w:rsidRDefault="00136941" w:rsidP="00136941">
      <w:pPr>
        <w:spacing w:before="120" w:after="120" w:line="264" w:lineRule="auto"/>
        <w:rPr>
          <w:rFonts w:ascii="Times New Roman" w:eastAsia="Calibri" w:hAnsi="Times New Roman" w:cs="Times New Roman"/>
          <w:sz w:val="24"/>
          <w:szCs w:val="24"/>
        </w:rPr>
      </w:pPr>
      <w:r w:rsidRPr="00136941">
        <w:rPr>
          <w:rFonts w:ascii="Times New Roman" w:eastAsia="Calibri" w:hAnsi="Times New Roman" w:cs="Times New Roman"/>
          <w:sz w:val="24"/>
          <w:szCs w:val="24"/>
        </w:rPr>
        <w:t>Ara başlıklar 12 punto bold</w:t>
      </w:r>
    </w:p>
    <w:p w:rsidR="00136941" w:rsidRDefault="00136941" w:rsidP="00136941">
      <w:pPr>
        <w:spacing w:before="120" w:after="120" w:line="264" w:lineRule="auto"/>
        <w:rPr>
          <w:rFonts w:ascii="Times New Roman" w:eastAsia="Calibri" w:hAnsi="Times New Roman" w:cs="Times New Roman"/>
          <w:sz w:val="24"/>
          <w:szCs w:val="24"/>
        </w:rPr>
      </w:pPr>
      <w:r w:rsidRPr="00136941">
        <w:rPr>
          <w:rFonts w:ascii="Times New Roman" w:eastAsia="Calibri" w:hAnsi="Times New Roman" w:cs="Times New Roman"/>
          <w:sz w:val="24"/>
          <w:szCs w:val="24"/>
        </w:rPr>
        <w:t xml:space="preserve">Yazı büyüklüğü 12 punto (times new roman) fontunda, </w:t>
      </w:r>
    </w:p>
    <w:p w:rsidR="00136941" w:rsidRPr="00136941" w:rsidRDefault="00136941" w:rsidP="00136941">
      <w:pPr>
        <w:spacing w:before="120" w:after="120" w:line="264" w:lineRule="auto"/>
        <w:rPr>
          <w:rFonts w:ascii="Times New Roman" w:eastAsia="Calibri" w:hAnsi="Times New Roman" w:cs="Times New Roman"/>
          <w:sz w:val="24"/>
          <w:szCs w:val="24"/>
        </w:rPr>
      </w:pPr>
    </w:p>
    <w:p w:rsidR="00136941" w:rsidRDefault="00136941" w:rsidP="00136941">
      <w:pPr>
        <w:spacing w:before="120" w:after="120" w:line="264" w:lineRule="auto"/>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19E78D46" wp14:editId="6323681B">
            <wp:extent cx="3139440" cy="3743796"/>
            <wp:effectExtent l="0" t="0" r="3810" b="9525"/>
            <wp:docPr id="11161063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789" cy="3748983"/>
                    </a:xfrm>
                    <a:prstGeom prst="rect">
                      <a:avLst/>
                    </a:prstGeom>
                    <a:noFill/>
                    <a:ln>
                      <a:noFill/>
                    </a:ln>
                  </pic:spPr>
                </pic:pic>
              </a:graphicData>
            </a:graphic>
          </wp:inline>
        </w:drawing>
      </w:r>
    </w:p>
    <w:p w:rsidR="00136941" w:rsidRDefault="00136941" w:rsidP="00136941">
      <w:pPr>
        <w:spacing w:before="120" w:after="120" w:line="264" w:lineRule="auto"/>
        <w:rPr>
          <w:rFonts w:ascii="Times New Roman" w:eastAsia="Calibri" w:hAnsi="Times New Roman" w:cs="Times New Roman"/>
          <w:sz w:val="24"/>
          <w:szCs w:val="24"/>
        </w:rPr>
      </w:pPr>
    </w:p>
    <w:p w:rsidR="00136941" w:rsidRPr="00136941" w:rsidRDefault="00136941" w:rsidP="00136941">
      <w:pPr>
        <w:spacing w:before="120" w:after="120" w:line="264" w:lineRule="auto"/>
        <w:rPr>
          <w:rFonts w:ascii="Times New Roman" w:eastAsia="Calibri" w:hAnsi="Times New Roman" w:cs="Times New Roman"/>
          <w:sz w:val="24"/>
          <w:szCs w:val="24"/>
        </w:rPr>
      </w:pPr>
    </w:p>
    <w:p w:rsidR="00136941" w:rsidRPr="00136941" w:rsidRDefault="00136941" w:rsidP="00136941">
      <w:pPr>
        <w:spacing w:before="120" w:after="120" w:line="264" w:lineRule="auto"/>
        <w:rPr>
          <w:rFonts w:ascii="Times New Roman" w:eastAsia="Calibri" w:hAnsi="Times New Roman" w:cs="Times New Roman"/>
          <w:sz w:val="24"/>
          <w:szCs w:val="24"/>
        </w:rPr>
      </w:pPr>
      <w:r w:rsidRPr="00136941">
        <w:rPr>
          <w:rFonts w:ascii="Times New Roman" w:eastAsia="Calibri" w:hAnsi="Times New Roman" w:cs="Times New Roman"/>
          <w:sz w:val="24"/>
          <w:szCs w:val="24"/>
        </w:rPr>
        <w:lastRenderedPageBreak/>
        <w:t>Dipnot: Times new roman font 9 punto</w:t>
      </w:r>
    </w:p>
    <w:p w:rsidR="00136941" w:rsidRPr="00136941" w:rsidRDefault="00136941" w:rsidP="00136941">
      <w:pPr>
        <w:spacing w:before="120" w:after="120" w:line="264" w:lineRule="auto"/>
        <w:rPr>
          <w:rFonts w:ascii="Times New Roman" w:eastAsia="Calibri" w:hAnsi="Times New Roman" w:cs="Times New Roman"/>
          <w:sz w:val="24"/>
          <w:szCs w:val="24"/>
        </w:rPr>
      </w:pPr>
      <w:r w:rsidRPr="00136941">
        <w:rPr>
          <w:rFonts w:ascii="Times New Roman" w:eastAsia="Calibri" w:hAnsi="Times New Roman" w:cs="Times New Roman"/>
          <w:sz w:val="24"/>
          <w:szCs w:val="24"/>
        </w:rPr>
        <w:t>Tablo, şekil vs isimleri Times new.. 10 punto</w:t>
      </w:r>
    </w:p>
    <w:p w:rsidR="00136941" w:rsidRPr="00136941" w:rsidRDefault="00136941" w:rsidP="00136941">
      <w:pPr>
        <w:spacing w:before="120" w:after="120" w:line="264" w:lineRule="auto"/>
        <w:rPr>
          <w:rFonts w:ascii="Times New Roman" w:eastAsia="Calibri" w:hAnsi="Times New Roman" w:cs="Times New Roman"/>
          <w:b/>
          <w:bCs/>
          <w:sz w:val="24"/>
          <w:szCs w:val="24"/>
        </w:rPr>
      </w:pPr>
      <w:r w:rsidRPr="00136941">
        <w:rPr>
          <w:rFonts w:ascii="Times New Roman" w:eastAsia="Calibri" w:hAnsi="Times New Roman" w:cs="Times New Roman"/>
          <w:b/>
          <w:bCs/>
          <w:sz w:val="24"/>
          <w:szCs w:val="24"/>
        </w:rPr>
        <w:t xml:space="preserve">Kaynakça </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 xml:space="preserve">Kaynakça bölümünün oluşturulmasında yine APA 7 kuralları uygulanmalıdır. Bu bölümde de makalenin tamamında geçerli olan yazı tipi, punto ve satır aralığı kullanılmalıdır. </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b/>
          <w:bCs/>
          <w:i/>
          <w:iCs/>
          <w:sz w:val="24"/>
          <w:szCs w:val="24"/>
        </w:rPr>
        <w:t>Kaynakça yazımında dikkat edilmesi gereken hususlar</w:t>
      </w:r>
      <w:r w:rsidRPr="00136941">
        <w:rPr>
          <w:rFonts w:ascii="Times New Roman" w:hAnsi="Times New Roman" w:cs="Times New Roman"/>
          <w:sz w:val="24"/>
          <w:szCs w:val="24"/>
        </w:rPr>
        <w:t xml:space="preserve">: </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Kaynakçayı yazarların soy isimleri ile alfabetik sıralamak,</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 xml:space="preserve">Kaynakların ikinci ve sonraki satırları 1.25cm içerden yazmak, </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 xml:space="preserve">Kaynakları türlerine göre ayırmamak (Kitap, Makale, Arşiv belgesi gibi) ve bunlar için alt başlık oluşturmamak. </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Kaynakçanın tamamında (Başlık hariç!) Kalın yazı tipinden kaçınmak,</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Yazar isimlerinde tamamı büyük harf kullanmaktan kaçınmak,</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Kitap, dergi, gazete ve tez isimlerini italik olarak yazmak.</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Yayınevi isimlerinde geçen şirket türünü belirten ifadeleri: Ltd., Şti. gibi ifadeleri kullanmamak.</w:t>
      </w:r>
    </w:p>
    <w:p w:rsidR="00136941" w:rsidRPr="00136941" w:rsidRDefault="00136941" w:rsidP="00136941">
      <w:pPr>
        <w:spacing w:before="120" w:after="120" w:line="276" w:lineRule="auto"/>
        <w:ind w:firstLine="567"/>
        <w:jc w:val="both"/>
        <w:rPr>
          <w:rFonts w:ascii="Times New Roman" w:hAnsi="Times New Roman" w:cs="Times New Roman"/>
          <w:sz w:val="24"/>
          <w:szCs w:val="24"/>
        </w:rPr>
      </w:pPr>
      <w:r w:rsidRPr="00136941">
        <w:rPr>
          <w:rFonts w:ascii="Times New Roman" w:hAnsi="Times New Roman" w:cs="Times New Roman"/>
          <w:sz w:val="24"/>
          <w:szCs w:val="24"/>
        </w:rPr>
        <w:t>Çok yazarlı kaynaklarda sadece ilk yazarın değil tüm yazarların ismini belirtmek</w:t>
      </w:r>
    </w:p>
    <w:p w:rsidR="00136941" w:rsidRPr="00136941" w:rsidRDefault="00136941" w:rsidP="00136941">
      <w:pPr>
        <w:spacing w:before="120" w:after="120" w:line="240" w:lineRule="auto"/>
        <w:jc w:val="center"/>
        <w:rPr>
          <w:rFonts w:ascii="Times New Roman" w:eastAsia="Calibri" w:hAnsi="Times New Roman" w:cs="Times New Roman"/>
          <w:b/>
          <w:sz w:val="28"/>
          <w:szCs w:val="28"/>
          <w:lang w:eastAsia="tr-TR"/>
        </w:rPr>
      </w:pPr>
      <w:r w:rsidRPr="00136941">
        <w:rPr>
          <w:rFonts w:ascii="Times New Roman" w:eastAsia="Calibri" w:hAnsi="Times New Roman" w:cs="Times New Roman"/>
          <w:b/>
          <w:sz w:val="28"/>
          <w:szCs w:val="28"/>
          <w:lang w:eastAsia="tr-TR"/>
        </w:rPr>
        <w:t>K</w:t>
      </w:r>
      <w:r w:rsidR="000D0065">
        <w:rPr>
          <w:rFonts w:ascii="Times New Roman" w:eastAsia="Calibri" w:hAnsi="Times New Roman" w:cs="Times New Roman"/>
          <w:b/>
          <w:sz w:val="28"/>
          <w:szCs w:val="28"/>
          <w:lang w:eastAsia="tr-TR"/>
        </w:rPr>
        <w:t xml:space="preserve">aynakça </w:t>
      </w:r>
      <w:r w:rsidRPr="00136941">
        <w:rPr>
          <w:rFonts w:ascii="Times New Roman" w:eastAsia="Calibri" w:hAnsi="Times New Roman" w:cs="Times New Roman"/>
          <w:b/>
          <w:sz w:val="28"/>
          <w:szCs w:val="28"/>
          <w:lang w:eastAsia="tr-TR"/>
        </w:rPr>
        <w:t>Yazım Örnekleri</w:t>
      </w:r>
    </w:p>
    <w:sdt>
      <w:sdtPr>
        <w:rPr>
          <w:rFonts w:ascii="Palatino Linotype" w:eastAsia="Calibri" w:hAnsi="Palatino Linotype" w:cstheme="minorHAnsi"/>
          <w:szCs w:val="24"/>
          <w:lang w:eastAsia="tr-TR"/>
        </w:rPr>
        <w:alias w:val="Kaynakça Metin"/>
        <w:tag w:val="Kaynakça Metin"/>
        <w:id w:val="1072233409"/>
        <w:placeholder>
          <w:docPart w:val="05FD1D35149B434EBED7BE20B25DA6B3"/>
        </w:placeholder>
      </w:sdtPr>
      <w:sdtEndPr>
        <w:rPr>
          <w:rFonts w:ascii="Times New Roman" w:hAnsi="Times New Roman" w:cs="Times New Roman"/>
          <w:color w:val="FF0000"/>
          <w:sz w:val="24"/>
        </w:rPr>
      </w:sdtEndPr>
      <w:sdtContent>
        <w:sdt>
          <w:sdtPr>
            <w:rPr>
              <w:rFonts w:ascii="Palatino Linotype" w:eastAsia="Calibri" w:hAnsi="Palatino Linotype" w:cstheme="minorHAnsi"/>
              <w:szCs w:val="24"/>
              <w:lang w:eastAsia="tr-TR"/>
            </w:rPr>
            <w:alias w:val="Kaynakça Metin"/>
            <w:tag w:val="Kaynakça Metin"/>
            <w:id w:val="705756378"/>
          </w:sdtPr>
          <w:sdtEndPr>
            <w:rPr>
              <w:rFonts w:ascii="Times New Roman" w:hAnsi="Times New Roman" w:cs="Times New Roman"/>
              <w:color w:val="FF0000"/>
              <w:sz w:val="24"/>
            </w:rPr>
          </w:sdtEndPr>
          <w:sdtContent>
            <w:bookmarkStart w:id="2" w:name="_Hlk153313518" w:displacedByCustomXml="next"/>
            <w:bookmarkEnd w:id="2" w:displacedByCustomXml="next"/>
            <w:bookmarkStart w:id="3" w:name="_Hlk153312677" w:displacedByCustomXml="next"/>
            <w:sdt>
              <w:sdtPr>
                <w:rPr>
                  <w:rFonts w:ascii="Times New Roman" w:eastAsia="Calibri" w:hAnsi="Times New Roman" w:cs="Times New Roman"/>
                  <w:sz w:val="24"/>
                  <w:szCs w:val="24"/>
                  <w:lang w:eastAsia="tr-TR"/>
                </w:rPr>
                <w:alias w:val="Kaynakça Metin"/>
                <w:tag w:val="Kaynakça Metin"/>
                <w:id w:val="-855112670"/>
                <w:placeholder>
                  <w:docPart w:val="5D6BE00AEB6E429EA4BB8F893013866B"/>
                </w:placeholder>
              </w:sdtPr>
              <w:sdtEndPr>
                <w:rPr>
                  <w:color w:val="FF0000"/>
                </w:rPr>
              </w:sdtEndPr>
              <w:sdtContent>
                <w:p w:rsidR="00136941" w:rsidRPr="00136941" w:rsidRDefault="00136941" w:rsidP="00136941">
                  <w:pPr>
                    <w:spacing w:before="120" w:after="0" w:line="264" w:lineRule="auto"/>
                    <w:ind w:left="709" w:hanging="709"/>
                    <w:rPr>
                      <w:rFonts w:ascii="Times New Roman" w:eastAsia="Calibri" w:hAnsi="Times New Roman" w:cs="Times New Roman"/>
                      <w:color w:val="C00000"/>
                      <w:sz w:val="24"/>
                      <w:szCs w:val="24"/>
                      <w:lang w:eastAsia="tr-TR"/>
                    </w:rPr>
                  </w:pPr>
                  <w:r w:rsidRPr="00136941">
                    <w:rPr>
                      <w:rFonts w:ascii="Times New Roman" w:eastAsia="Calibri" w:hAnsi="Times New Roman" w:cs="Times New Roman"/>
                      <w:color w:val="C00000"/>
                      <w:sz w:val="24"/>
                      <w:szCs w:val="24"/>
                      <w:lang w:eastAsia="tr-TR"/>
                    </w:rPr>
                    <w:t xml:space="preserve">Kitap (Yayın yeri, şehir, ülke vs. belirtmeyiniz):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Akşit, N., </w:t>
                  </w:r>
                  <w:r w:rsidR="007148CE">
                    <w:rPr>
                      <w:rFonts w:ascii="Times New Roman" w:eastAsia="Calibri" w:hAnsi="Times New Roman" w:cs="Times New Roman"/>
                      <w:sz w:val="24"/>
                      <w:szCs w:val="24"/>
                      <w:lang w:eastAsia="tr-TR"/>
                    </w:rPr>
                    <w:t>ve</w:t>
                  </w:r>
                  <w:r w:rsidRPr="00136941">
                    <w:rPr>
                      <w:rFonts w:ascii="Times New Roman" w:eastAsia="Calibri" w:hAnsi="Times New Roman" w:cs="Times New Roman"/>
                      <w:sz w:val="24"/>
                      <w:szCs w:val="24"/>
                      <w:lang w:eastAsia="tr-TR"/>
                    </w:rPr>
                    <w:t xml:space="preserve"> Oktay, E. (1953).</w:t>
                  </w:r>
                  <w:r w:rsidRPr="00136941">
                    <w:rPr>
                      <w:rFonts w:ascii="Times New Roman" w:eastAsia="Calibri" w:hAnsi="Times New Roman" w:cs="Times New Roman"/>
                      <w:i/>
                      <w:sz w:val="24"/>
                      <w:szCs w:val="24"/>
                      <w:lang w:eastAsia="tr-TR"/>
                    </w:rPr>
                    <w:t xml:space="preserve"> Tarih I, ilkçağ</w:t>
                  </w:r>
                  <w:r w:rsidRPr="00136941">
                    <w:rPr>
                      <w:rFonts w:ascii="Times New Roman" w:eastAsia="Calibri" w:hAnsi="Times New Roman" w:cs="Times New Roman"/>
                      <w:sz w:val="24"/>
                      <w:szCs w:val="24"/>
                      <w:lang w:eastAsia="tr-TR"/>
                    </w:rPr>
                    <w:t xml:space="preserve">. Remzi Kitapevi.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Newton, I.  (1998). </w:t>
                  </w:r>
                  <w:r w:rsidRPr="00136941">
                    <w:rPr>
                      <w:rFonts w:ascii="Times New Roman" w:eastAsia="Calibri" w:hAnsi="Times New Roman" w:cs="Times New Roman"/>
                      <w:i/>
                      <w:iCs/>
                      <w:sz w:val="24"/>
                      <w:szCs w:val="24"/>
                      <w:lang w:eastAsia="tr-TR"/>
                    </w:rPr>
                    <w:t>Doğal felsefenin matematiksel ilkeleri</w:t>
                  </w:r>
                  <w:r w:rsidRPr="00136941">
                    <w:rPr>
                      <w:rFonts w:ascii="Times New Roman" w:eastAsia="Calibri" w:hAnsi="Times New Roman" w:cs="Times New Roman"/>
                      <w:sz w:val="24"/>
                      <w:szCs w:val="24"/>
                      <w:lang w:eastAsia="tr-TR"/>
                    </w:rPr>
                    <w:t xml:space="preserve"> (A. Yardımlı, Çev.). İdea Basım Yayın.</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bookmarkStart w:id="4" w:name="_Hlk158466637"/>
                  <w:r w:rsidRPr="00136941">
                    <w:rPr>
                      <w:rFonts w:ascii="Times New Roman" w:eastAsia="Calibri" w:hAnsi="Times New Roman" w:cs="Times New Roman"/>
                      <w:sz w:val="24"/>
                      <w:szCs w:val="24"/>
                      <w:lang w:eastAsia="tr-TR"/>
                    </w:rPr>
                    <w:t xml:space="preserve">Meadows, D. H. (2008). </w:t>
                  </w:r>
                  <w:r w:rsidRPr="00136941">
                    <w:rPr>
                      <w:rFonts w:ascii="Times New Roman" w:eastAsia="Calibri" w:hAnsi="Times New Roman" w:cs="Times New Roman"/>
                      <w:i/>
                      <w:sz w:val="24"/>
                      <w:szCs w:val="24"/>
                      <w:lang w:eastAsia="tr-TR"/>
                    </w:rPr>
                    <w:t>Thinking in systems: A primer</w:t>
                  </w:r>
                  <w:r w:rsidRPr="00136941">
                    <w:rPr>
                      <w:rFonts w:ascii="Times New Roman" w:eastAsia="Calibri" w:hAnsi="Times New Roman" w:cs="Times New Roman"/>
                      <w:sz w:val="24"/>
                      <w:szCs w:val="24"/>
                      <w:lang w:eastAsia="tr-TR"/>
                    </w:rPr>
                    <w:t xml:space="preserve"> (D. Wright, Ed.). American Library Association.</w:t>
                  </w:r>
                </w:p>
                <w:bookmarkEnd w:id="4"/>
                <w:p w:rsidR="00136941" w:rsidRPr="00136941" w:rsidRDefault="00136941" w:rsidP="00136941">
                  <w:pPr>
                    <w:spacing w:before="120" w:after="0" w:line="264" w:lineRule="auto"/>
                    <w:ind w:left="709" w:hanging="709"/>
                    <w:rPr>
                      <w:rFonts w:ascii="Times New Roman" w:eastAsia="Calibri" w:hAnsi="Times New Roman" w:cs="Times New Roman"/>
                      <w:color w:val="C00000"/>
                      <w:sz w:val="24"/>
                      <w:szCs w:val="24"/>
                      <w:lang w:eastAsia="tr-TR"/>
                    </w:rPr>
                  </w:pP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color w:val="C00000"/>
                      <w:sz w:val="24"/>
                      <w:szCs w:val="24"/>
                      <w:lang w:eastAsia="tr-TR"/>
                    </w:rPr>
                    <w:t>Kitap Bölümü</w:t>
                  </w:r>
                  <w:r w:rsidRPr="00136941">
                    <w:rPr>
                      <w:rFonts w:ascii="Times New Roman" w:eastAsia="Calibri" w:hAnsi="Times New Roman" w:cs="Times New Roman"/>
                      <w:sz w:val="24"/>
                      <w:szCs w:val="24"/>
                      <w:lang w:eastAsia="tr-TR"/>
                    </w:rPr>
                    <w:t xml:space="preserve"> </w:t>
                  </w:r>
                  <w:r w:rsidRPr="00136941">
                    <w:rPr>
                      <w:rFonts w:ascii="Times New Roman" w:eastAsia="Calibri" w:hAnsi="Times New Roman" w:cs="Times New Roman"/>
                      <w:color w:val="C00000"/>
                      <w:sz w:val="24"/>
                      <w:szCs w:val="24"/>
                      <w:lang w:eastAsia="tr-TR"/>
                    </w:rPr>
                    <w:t>(bölüm sayfa aralığını veriniz):</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Ata, B. (2009). Sosyal bilgiler ünitesi kavramı üzerine bazı düşünceler. R. Turan, A. M. Sünbül ve H. Akdağ (Edt.), </w:t>
                  </w:r>
                  <w:r w:rsidRPr="00136941">
                    <w:rPr>
                      <w:rFonts w:ascii="Times New Roman" w:eastAsia="Calibri" w:hAnsi="Times New Roman" w:cs="Times New Roman"/>
                      <w:i/>
                      <w:iCs/>
                      <w:sz w:val="24"/>
                      <w:szCs w:val="24"/>
                      <w:lang w:eastAsia="tr-TR"/>
                    </w:rPr>
                    <w:t>Sosyal bilgiler öğretiminde yeni yaklaşımlar</w:t>
                  </w:r>
                  <w:r w:rsidRPr="00136941">
                    <w:rPr>
                      <w:rFonts w:ascii="Times New Roman" w:eastAsia="Calibri" w:hAnsi="Times New Roman" w:cs="Times New Roman"/>
                      <w:sz w:val="24"/>
                      <w:szCs w:val="24"/>
                      <w:lang w:eastAsia="tr-TR"/>
                    </w:rPr>
                    <w:t xml:space="preserve"> (ss. 45-56). Pegem Akademi.</w:t>
                  </w:r>
                </w:p>
                <w:p w:rsidR="00136941" w:rsidRPr="00136941" w:rsidRDefault="00136941" w:rsidP="00136941">
                  <w:pPr>
                    <w:spacing w:before="120" w:after="0" w:line="264" w:lineRule="auto"/>
                    <w:ind w:left="709" w:hanging="709"/>
                    <w:rPr>
                      <w:rFonts w:ascii="Times New Roman" w:eastAsia="Calibri" w:hAnsi="Times New Roman" w:cs="Times New Roman"/>
                      <w:color w:val="C00000"/>
                      <w:sz w:val="24"/>
                      <w:szCs w:val="24"/>
                      <w:lang w:eastAsia="tr-TR"/>
                    </w:rPr>
                  </w:pP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color w:val="C00000"/>
                      <w:sz w:val="24"/>
                      <w:szCs w:val="24"/>
                      <w:lang w:eastAsia="tr-TR"/>
                    </w:rPr>
                    <w:t>Makale (Erişim, erişim tarihi, DOI ifadelerini kullanmayınız)</w:t>
                  </w:r>
                  <w:r w:rsidRPr="00136941">
                    <w:rPr>
                      <w:rFonts w:ascii="Times New Roman" w:eastAsia="Calibri" w:hAnsi="Times New Roman" w:cs="Times New Roman"/>
                      <w:sz w:val="24"/>
                      <w:szCs w:val="24"/>
                      <w:lang w:eastAsia="tr-TR"/>
                    </w:rPr>
                    <w:t>:</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Alkan, N. (2014). Tarihin çağlara ayrılmasında “üçlü sistem” ve Türk-İslâm tarihinin çağ taksimi meselesi. </w:t>
                  </w:r>
                  <w:r w:rsidRPr="00136941">
                    <w:rPr>
                      <w:rFonts w:ascii="Times New Roman" w:eastAsia="Calibri" w:hAnsi="Times New Roman" w:cs="Times New Roman"/>
                      <w:i/>
                      <w:sz w:val="24"/>
                      <w:szCs w:val="24"/>
                      <w:lang w:eastAsia="tr-TR"/>
                    </w:rPr>
                    <w:t>Turkish History Education Journal</w:t>
                  </w:r>
                  <w:r w:rsidRPr="00136941">
                    <w:rPr>
                      <w:rFonts w:ascii="Times New Roman" w:eastAsia="Calibri" w:hAnsi="Times New Roman" w:cs="Times New Roman"/>
                      <w:sz w:val="24"/>
                      <w:szCs w:val="24"/>
                      <w:lang w:eastAsia="tr-TR"/>
                    </w:rPr>
                    <w:t xml:space="preserve">, </w:t>
                  </w:r>
                  <w:r w:rsidRPr="00136941">
                    <w:rPr>
                      <w:rFonts w:ascii="Times New Roman" w:eastAsia="Calibri" w:hAnsi="Times New Roman" w:cs="Times New Roman"/>
                      <w:i/>
                      <w:iCs/>
                      <w:sz w:val="24"/>
                      <w:szCs w:val="24"/>
                      <w:lang w:eastAsia="tr-TR"/>
                    </w:rPr>
                    <w:t>3</w:t>
                  </w:r>
                  <w:r w:rsidRPr="00136941">
                    <w:rPr>
                      <w:rFonts w:ascii="Times New Roman" w:eastAsia="Calibri" w:hAnsi="Times New Roman" w:cs="Times New Roman"/>
                      <w:sz w:val="24"/>
                      <w:szCs w:val="24"/>
                      <w:lang w:eastAsia="tr-TR"/>
                    </w:rPr>
                    <w:t xml:space="preserve">(2), ss. 43-64. </w:t>
                  </w:r>
                  <w:hyperlink r:id="rId10" w:history="1">
                    <w:r w:rsidRPr="00136941">
                      <w:rPr>
                        <w:rStyle w:val="Kpr"/>
                        <w:rFonts w:ascii="Times New Roman" w:eastAsia="Calibri" w:hAnsi="Times New Roman" w:cs="Times New Roman"/>
                        <w:sz w:val="24"/>
                        <w:szCs w:val="24"/>
                        <w:lang w:eastAsia="tr-TR"/>
                      </w:rPr>
                      <w:t>https://dergipark.org.tr/tr/pub/tuhed/issue/81589/1329347</w:t>
                    </w:r>
                  </w:hyperlink>
                  <w:r w:rsidRPr="00136941">
                    <w:rPr>
                      <w:rFonts w:ascii="Times New Roman" w:eastAsia="Calibri" w:hAnsi="Times New Roman" w:cs="Times New Roman"/>
                      <w:sz w:val="24"/>
                      <w:szCs w:val="24"/>
                      <w:lang w:eastAsia="tr-TR"/>
                    </w:rPr>
                    <w:t xml:space="preserve">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bookmarkStart w:id="5" w:name="_Hlk158467214"/>
                  <w:r w:rsidRPr="00136941">
                    <w:rPr>
                      <w:rFonts w:ascii="Times New Roman" w:eastAsia="Calibri" w:hAnsi="Times New Roman" w:cs="Times New Roman"/>
                      <w:sz w:val="24"/>
                      <w:szCs w:val="24"/>
                      <w:lang w:eastAsia="tr-TR"/>
                    </w:rPr>
                    <w:t xml:space="preserve">Herbst-Damm, K. L., &amp; Kulik, J. A. (2005). </w:t>
                  </w:r>
                  <w:bookmarkStart w:id="6" w:name="_Hlk158467265"/>
                  <w:r w:rsidRPr="00136941">
                    <w:rPr>
                      <w:rFonts w:ascii="Times New Roman" w:eastAsia="Calibri" w:hAnsi="Times New Roman" w:cs="Times New Roman"/>
                      <w:sz w:val="24"/>
                      <w:szCs w:val="24"/>
                      <w:lang w:eastAsia="tr-TR"/>
                    </w:rPr>
                    <w:t>Volunteer support, marital status, and the survival times of terminally ill patients</w:t>
                  </w:r>
                  <w:bookmarkEnd w:id="6"/>
                  <w:r w:rsidRPr="00136941">
                    <w:rPr>
                      <w:rFonts w:ascii="Times New Roman" w:eastAsia="Calibri" w:hAnsi="Times New Roman" w:cs="Times New Roman"/>
                      <w:sz w:val="24"/>
                      <w:szCs w:val="24"/>
                      <w:lang w:eastAsia="tr-TR"/>
                    </w:rPr>
                    <w:t>. </w:t>
                  </w:r>
                  <w:r w:rsidRPr="00136941">
                    <w:rPr>
                      <w:rFonts w:ascii="Times New Roman" w:eastAsia="Calibri" w:hAnsi="Times New Roman" w:cs="Times New Roman"/>
                      <w:i/>
                      <w:iCs/>
                      <w:sz w:val="24"/>
                      <w:szCs w:val="24"/>
                      <w:lang w:eastAsia="tr-TR"/>
                    </w:rPr>
                    <w:t>Health Psychology, 24</w:t>
                  </w:r>
                  <w:r w:rsidRPr="00136941">
                    <w:rPr>
                      <w:rFonts w:ascii="Times New Roman" w:eastAsia="Calibri" w:hAnsi="Times New Roman" w:cs="Times New Roman"/>
                      <w:sz w:val="24"/>
                      <w:szCs w:val="24"/>
                      <w:lang w:eastAsia="tr-TR"/>
                    </w:rPr>
                    <w:t>(2), ss. 225–229. </w:t>
                  </w:r>
                  <w:hyperlink r:id="rId11" w:history="1">
                    <w:r w:rsidRPr="00136941">
                      <w:rPr>
                        <w:rStyle w:val="Kpr"/>
                        <w:rFonts w:ascii="Times New Roman" w:eastAsia="Calibri" w:hAnsi="Times New Roman" w:cs="Times New Roman"/>
                        <w:sz w:val="24"/>
                        <w:szCs w:val="24"/>
                        <w:lang w:eastAsia="tr-TR"/>
                      </w:rPr>
                      <w:t>https://doi.org/10.1037/0278-6133.24.2.225</w:t>
                    </w:r>
                  </w:hyperlink>
                  <w:r w:rsidRPr="00136941" w:rsidDel="00213BEF">
                    <w:rPr>
                      <w:rFonts w:ascii="Times New Roman" w:eastAsia="Calibri" w:hAnsi="Times New Roman" w:cs="Times New Roman"/>
                      <w:sz w:val="24"/>
                      <w:szCs w:val="24"/>
                      <w:lang w:eastAsia="tr-TR"/>
                    </w:rPr>
                    <w:t xml:space="preserve">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lastRenderedPageBreak/>
                    <w:t xml:space="preserve">McDaniel, S. H., Salas, E., &amp; Kazak, A. E. (2018). The science of teamwork [Special issue]. </w:t>
                  </w:r>
                  <w:r w:rsidRPr="00136941">
                    <w:rPr>
                      <w:rFonts w:ascii="Times New Roman" w:eastAsia="Calibri" w:hAnsi="Times New Roman" w:cs="Times New Roman"/>
                      <w:i/>
                      <w:iCs/>
                      <w:sz w:val="24"/>
                      <w:szCs w:val="24"/>
                      <w:lang w:eastAsia="tr-TR"/>
                    </w:rPr>
                    <w:t>American Psychologist, 73</w:t>
                  </w:r>
                  <w:r w:rsidRPr="00136941">
                    <w:rPr>
                      <w:rFonts w:ascii="Times New Roman" w:eastAsia="Calibri" w:hAnsi="Times New Roman" w:cs="Times New Roman"/>
                      <w:sz w:val="24"/>
                      <w:szCs w:val="24"/>
                      <w:lang w:eastAsia="tr-TR"/>
                    </w:rPr>
                    <w:t xml:space="preserve">(4), 51-104. </w:t>
                  </w:r>
                </w:p>
                <w:bookmarkEnd w:id="5"/>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p>
                <w:p w:rsidR="00136941" w:rsidRPr="00136941" w:rsidRDefault="00136941" w:rsidP="00136941">
                  <w:pPr>
                    <w:spacing w:before="120" w:after="0" w:line="264" w:lineRule="auto"/>
                    <w:rPr>
                      <w:rFonts w:ascii="Times New Roman" w:eastAsia="Calibri" w:hAnsi="Times New Roman" w:cs="Times New Roman"/>
                      <w:sz w:val="24"/>
                      <w:szCs w:val="24"/>
                      <w:lang w:eastAsia="tr-TR"/>
                    </w:rPr>
                  </w:pPr>
                  <w:r w:rsidRPr="00136941">
                    <w:rPr>
                      <w:rFonts w:ascii="Times New Roman" w:eastAsia="Calibri" w:hAnsi="Times New Roman" w:cs="Times New Roman"/>
                      <w:color w:val="C00000"/>
                      <w:sz w:val="24"/>
                      <w:szCs w:val="24"/>
                      <w:lang w:eastAsia="tr-TR"/>
                    </w:rPr>
                    <w:t>Lisansüstü Tezler:</w:t>
                  </w:r>
                  <w:r w:rsidRPr="00136941">
                    <w:rPr>
                      <w:rFonts w:ascii="Times New Roman" w:eastAsia="Calibri" w:hAnsi="Times New Roman" w:cs="Times New Roman"/>
                      <w:sz w:val="24"/>
                      <w:szCs w:val="24"/>
                      <w:lang w:eastAsia="tr-TR"/>
                    </w:rPr>
                    <w:t xml:space="preserve">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bookmarkStart w:id="7" w:name="_Hlk158467437"/>
                  <w:r w:rsidRPr="00136941">
                    <w:rPr>
                      <w:rFonts w:ascii="Times New Roman" w:eastAsia="Calibri" w:hAnsi="Times New Roman" w:cs="Times New Roman"/>
                      <w:sz w:val="24"/>
                      <w:szCs w:val="24"/>
                      <w:lang w:eastAsia="tr-TR"/>
                    </w:rPr>
                    <w:t xml:space="preserve">Bozgöz, A. (2017). </w:t>
                  </w:r>
                  <w:r w:rsidRPr="00136941">
                    <w:rPr>
                      <w:rFonts w:ascii="Times New Roman" w:eastAsia="Calibri" w:hAnsi="Times New Roman" w:cs="Times New Roman"/>
                      <w:i/>
                      <w:iCs/>
                      <w:sz w:val="24"/>
                      <w:szCs w:val="24"/>
                      <w:lang w:eastAsia="tr-TR"/>
                    </w:rPr>
                    <w:t>Ortaokul 6. sınıf sosyal bilgiler dersinde ilkçağ tarihi konularından Kadeş antlaşmasının barış eğitimi kapsamında ve öğrenci görüşlerine göre değerlendirilmesi</w:t>
                  </w:r>
                  <w:r w:rsidRPr="00136941">
                    <w:rPr>
                      <w:rFonts w:ascii="Times New Roman" w:eastAsia="Calibri" w:hAnsi="Times New Roman" w:cs="Times New Roman"/>
                      <w:sz w:val="24"/>
                      <w:szCs w:val="24"/>
                      <w:lang w:eastAsia="tr-TR"/>
                    </w:rPr>
                    <w:t xml:space="preserve"> [Yayımlanmamış doktora tezi]. Necmettin Erbakan Üniversitesi</w:t>
                  </w:r>
                  <w:bookmarkEnd w:id="7"/>
                  <w:r w:rsidRPr="00136941">
                    <w:rPr>
                      <w:rFonts w:ascii="Times New Roman" w:eastAsia="Calibri" w:hAnsi="Times New Roman" w:cs="Times New Roman"/>
                      <w:sz w:val="24"/>
                      <w:szCs w:val="24"/>
                      <w:lang w:eastAsia="tr-TR"/>
                    </w:rPr>
                    <w:t>.</w:t>
                  </w:r>
                </w:p>
                <w:p w:rsidR="00136941" w:rsidRPr="00136941" w:rsidRDefault="00136941" w:rsidP="00136941">
                  <w:pPr>
                    <w:spacing w:before="120" w:after="0" w:line="264" w:lineRule="auto"/>
                    <w:ind w:left="709" w:hanging="709"/>
                    <w:rPr>
                      <w:rFonts w:ascii="Times New Roman" w:eastAsia="Calibri" w:hAnsi="Times New Roman" w:cs="Times New Roman"/>
                      <w:color w:val="C00000"/>
                      <w:sz w:val="24"/>
                      <w:szCs w:val="24"/>
                      <w:lang w:eastAsia="tr-TR"/>
                    </w:rPr>
                  </w:pPr>
                  <w:bookmarkStart w:id="8" w:name="_Hlk158467336"/>
                  <w:r w:rsidRPr="00136941">
                    <w:rPr>
                      <w:rFonts w:ascii="Times New Roman" w:eastAsia="Calibri" w:hAnsi="Times New Roman" w:cs="Times New Roman"/>
                      <w:color w:val="C00000"/>
                      <w:sz w:val="24"/>
                      <w:szCs w:val="24"/>
                      <w:lang w:eastAsia="tr-TR"/>
                    </w:rPr>
                    <w:t xml:space="preserve">ProQuest veya YÖK Tez Merkezi üzerinden erişilen tezler: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Bozgöz, A. (2017). </w:t>
                  </w:r>
                  <w:r w:rsidRPr="00136941">
                    <w:rPr>
                      <w:rFonts w:ascii="Times New Roman" w:eastAsia="Calibri" w:hAnsi="Times New Roman" w:cs="Times New Roman"/>
                      <w:i/>
                      <w:iCs/>
                      <w:sz w:val="24"/>
                      <w:szCs w:val="24"/>
                      <w:lang w:eastAsia="tr-TR"/>
                    </w:rPr>
                    <w:t>Ortaokul 6. sınıf sosyal bilgiler dersinde ilkçağ tarihi konularından Kadeş antlaşmasının barış eğitimi kapsamında ve öğrenci görüşlerine göre değerlendirilmesi</w:t>
                  </w:r>
                  <w:r w:rsidRPr="00136941">
                    <w:rPr>
                      <w:rFonts w:ascii="Times New Roman" w:eastAsia="Calibri" w:hAnsi="Times New Roman" w:cs="Times New Roman"/>
                      <w:sz w:val="24"/>
                      <w:szCs w:val="24"/>
                      <w:lang w:eastAsia="tr-TR"/>
                    </w:rPr>
                    <w:t xml:space="preserve"> [Doktora tezi, Necmettin Erbakan Üniversitesi]. YÖK Tez Merkezi.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p>
                <w:bookmarkEnd w:id="8"/>
                <w:p w:rsidR="00136941" w:rsidRPr="00136941" w:rsidRDefault="00136941" w:rsidP="00136941">
                  <w:pPr>
                    <w:spacing w:before="120" w:after="0" w:line="264" w:lineRule="auto"/>
                    <w:ind w:left="709" w:hanging="709"/>
                    <w:rPr>
                      <w:rFonts w:ascii="Times New Roman" w:eastAsia="Calibri" w:hAnsi="Times New Roman" w:cs="Times New Roman"/>
                      <w:sz w:val="24"/>
                      <w:szCs w:val="24"/>
                      <w:lang w:val="en-GB" w:eastAsia="tr-TR"/>
                    </w:rPr>
                  </w:pPr>
                  <w:r w:rsidRPr="00136941">
                    <w:rPr>
                      <w:rFonts w:ascii="Times New Roman" w:eastAsia="Calibri" w:hAnsi="Times New Roman" w:cs="Times New Roman"/>
                      <w:color w:val="C00000"/>
                      <w:sz w:val="24"/>
                      <w:szCs w:val="24"/>
                      <w:lang w:val="en-GB" w:eastAsia="tr-TR"/>
                    </w:rPr>
                    <w:t>Internet Kaynakları (html adresinden önce sitenin adına yer veriniz</w:t>
                  </w:r>
                  <w:r w:rsidRPr="00136941">
                    <w:rPr>
                      <w:rFonts w:ascii="Times New Roman" w:eastAsia="Calibri" w:hAnsi="Times New Roman" w:cs="Times New Roman"/>
                      <w:sz w:val="24"/>
                      <w:szCs w:val="24"/>
                      <w:lang w:val="en-GB" w:eastAsia="tr-TR"/>
                    </w:rPr>
                    <w:t>)</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val="en-GB" w:eastAsia="tr-TR"/>
                    </w:rPr>
                  </w:pPr>
                  <w:bookmarkStart w:id="9" w:name="_Hlk158467682"/>
                  <w:r w:rsidRPr="00136941">
                    <w:rPr>
                      <w:rFonts w:ascii="Times New Roman" w:eastAsia="Calibri" w:hAnsi="Times New Roman" w:cs="Times New Roman"/>
                      <w:sz w:val="24"/>
                      <w:szCs w:val="24"/>
                      <w:lang w:eastAsia="tr-TR"/>
                    </w:rPr>
                    <w:t>Schaeffer, K. (2021, October 1). </w:t>
                  </w:r>
                  <w:r w:rsidRPr="00136941">
                    <w:rPr>
                      <w:rFonts w:ascii="Times New Roman" w:eastAsia="Calibri" w:hAnsi="Times New Roman" w:cs="Times New Roman"/>
                      <w:i/>
                      <w:iCs/>
                      <w:sz w:val="24"/>
                      <w:szCs w:val="24"/>
                      <w:lang w:eastAsia="tr-TR"/>
                    </w:rPr>
                    <w:t>What we know about online learning and the homework gap amid the pandemic.</w:t>
                  </w:r>
                  <w:r w:rsidRPr="00136941">
                    <w:rPr>
                      <w:rFonts w:ascii="Times New Roman" w:eastAsia="Calibri" w:hAnsi="Times New Roman" w:cs="Times New Roman"/>
                      <w:sz w:val="24"/>
                      <w:szCs w:val="24"/>
                      <w:lang w:eastAsia="tr-TR"/>
                    </w:rPr>
                    <w:t> Pew Research Center. </w:t>
                  </w:r>
                  <w:hyperlink r:id="rId12" w:tgtFrame="_blank" w:history="1">
                    <w:r w:rsidRPr="00136941">
                      <w:rPr>
                        <w:rStyle w:val="Kpr"/>
                        <w:rFonts w:ascii="Times New Roman" w:eastAsia="Calibri" w:hAnsi="Times New Roman" w:cs="Times New Roman"/>
                        <w:sz w:val="24"/>
                        <w:szCs w:val="24"/>
                        <w:lang w:eastAsia="tr-TR"/>
                      </w:rPr>
                      <w:t>https://www.pewresearch.org/fact-tank/2021/10/01/what-we-know-about-online-learning-and-the-homework-gap-amid-the-pandemic/</w:t>
                    </w:r>
                  </w:hyperlink>
                </w:p>
                <w:bookmarkEnd w:id="9"/>
                <w:p w:rsidR="00136941" w:rsidRPr="00136941" w:rsidRDefault="00136941" w:rsidP="00136941">
                  <w:pPr>
                    <w:spacing w:before="120" w:after="0" w:line="264" w:lineRule="auto"/>
                    <w:ind w:left="709" w:hanging="709"/>
                    <w:rPr>
                      <w:rFonts w:ascii="Times New Roman" w:eastAsia="Calibri" w:hAnsi="Times New Roman" w:cs="Times New Roman"/>
                      <w:sz w:val="24"/>
                      <w:szCs w:val="24"/>
                      <w:lang w:val="en-GB" w:eastAsia="tr-TR"/>
                    </w:rPr>
                  </w:pPr>
                </w:p>
                <w:p w:rsidR="00136941" w:rsidRPr="00136941" w:rsidRDefault="00136941" w:rsidP="00136941">
                  <w:pPr>
                    <w:spacing w:before="120" w:after="0" w:line="264" w:lineRule="auto"/>
                    <w:ind w:left="709" w:hanging="709"/>
                    <w:contextualSpacing/>
                    <w:rPr>
                      <w:rFonts w:ascii="Times New Roman" w:hAnsi="Times New Roman" w:cs="Times New Roman"/>
                      <w:sz w:val="24"/>
                      <w:szCs w:val="24"/>
                    </w:rPr>
                  </w:pPr>
                  <w:r w:rsidRPr="00136941">
                    <w:rPr>
                      <w:rFonts w:ascii="Times New Roman" w:hAnsi="Times New Roman" w:cs="Times New Roman"/>
                      <w:color w:val="000000"/>
                      <w:sz w:val="24"/>
                      <w:szCs w:val="24"/>
                      <w:lang w:val="en-GB"/>
                    </w:rPr>
                    <w:t xml:space="preserve">Battershill, C. N. (1986). </w:t>
                  </w:r>
                  <w:r w:rsidRPr="00136941">
                    <w:rPr>
                      <w:rFonts w:ascii="Times New Roman" w:hAnsi="Times New Roman" w:cs="Times New Roman"/>
                      <w:i/>
                      <w:iCs/>
                      <w:color w:val="000000"/>
                      <w:sz w:val="24"/>
                      <w:szCs w:val="24"/>
                      <w:lang w:val="en-GB"/>
                    </w:rPr>
                    <w:t xml:space="preserve">The marine benthos of caves, archways and vertical reef walls of the Poor Knights Islands. </w:t>
                  </w:r>
                  <w:r w:rsidRPr="00136941">
                    <w:rPr>
                      <w:rFonts w:ascii="Times New Roman" w:hAnsi="Times New Roman" w:cs="Times New Roman"/>
                      <w:color w:val="000000"/>
                      <w:sz w:val="24"/>
                      <w:szCs w:val="24"/>
                      <w:lang w:val="en-GB"/>
                    </w:rPr>
                    <w:t>University of Auckland Research Repository. ResearchSpace</w:t>
                  </w:r>
                  <w:r w:rsidRPr="00136941">
                    <w:rPr>
                      <w:rFonts w:ascii="Times New Roman" w:hAnsi="Times New Roman" w:cs="Times New Roman"/>
                      <w:color w:val="000000"/>
                      <w:sz w:val="24"/>
                      <w:szCs w:val="24"/>
                    </w:rPr>
                    <w:t xml:space="preserve">. </w:t>
                  </w:r>
                  <w:hyperlink r:id="rId13" w:history="1">
                    <w:r w:rsidRPr="00136941">
                      <w:rPr>
                        <w:rFonts w:ascii="Times New Roman" w:hAnsi="Times New Roman" w:cs="Times New Roman"/>
                        <w:color w:val="0000FF"/>
                        <w:sz w:val="24"/>
                        <w:szCs w:val="24"/>
                        <w:u w:val="single"/>
                      </w:rPr>
                      <w:t>https://researchspace.auckland.ac.nz/handle /2292/36608</w:t>
                    </w:r>
                  </w:hyperlink>
                </w:p>
                <w:p w:rsidR="00136941" w:rsidRPr="00136941" w:rsidRDefault="00136941" w:rsidP="00136941">
                  <w:pPr>
                    <w:spacing w:before="120" w:after="0" w:line="264" w:lineRule="auto"/>
                    <w:ind w:left="709" w:hanging="709"/>
                    <w:contextualSpacing/>
                    <w:rPr>
                      <w:rFonts w:ascii="Times New Roman" w:hAnsi="Times New Roman" w:cs="Times New Roman"/>
                      <w:sz w:val="24"/>
                      <w:szCs w:val="24"/>
                    </w:rPr>
                  </w:pP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val="en-GB" w:eastAsia="tr-TR"/>
                    </w:rPr>
                  </w:pPr>
                  <w:r w:rsidRPr="00136941">
                    <w:rPr>
                      <w:rFonts w:ascii="Times New Roman" w:eastAsia="Calibri" w:hAnsi="Times New Roman" w:cs="Times New Roman"/>
                      <w:color w:val="C00000"/>
                      <w:sz w:val="24"/>
                      <w:szCs w:val="24"/>
                      <w:lang w:val="en-GB" w:eastAsia="tr-TR"/>
                    </w:rPr>
                    <w:t xml:space="preserve">Raporlar, İstatistikler, Kılavuzlar, Öğretim Programları: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Ölçme, Seçme ve Yerleştirme Merkezi. (2018). </w:t>
                  </w:r>
                  <w:r w:rsidRPr="00136941">
                    <w:rPr>
                      <w:rFonts w:ascii="Times New Roman" w:eastAsia="Calibri" w:hAnsi="Times New Roman" w:cs="Times New Roman"/>
                      <w:i/>
                      <w:sz w:val="24"/>
                      <w:szCs w:val="24"/>
                      <w:lang w:eastAsia="tr-TR"/>
                    </w:rPr>
                    <w:t>2024 Yükseköğretim Kurumları Sınavı (YKS) kılavuzu.</w:t>
                  </w:r>
                  <w:r w:rsidRPr="00136941">
                    <w:rPr>
                      <w:rFonts w:ascii="Times New Roman" w:eastAsia="Calibri" w:hAnsi="Times New Roman" w:cs="Times New Roman"/>
                      <w:sz w:val="24"/>
                      <w:szCs w:val="24"/>
                      <w:lang w:eastAsia="tr-TR"/>
                    </w:rPr>
                    <w:t xml:space="preserve"> </w:t>
                  </w:r>
                  <w:hyperlink r:id="rId14" w:history="1">
                    <w:r w:rsidRPr="00136941">
                      <w:rPr>
                        <w:rStyle w:val="Kpr"/>
                        <w:rFonts w:ascii="Times New Roman" w:eastAsia="Calibri" w:hAnsi="Times New Roman" w:cs="Times New Roman"/>
                        <w:sz w:val="24"/>
                        <w:szCs w:val="24"/>
                        <w:lang w:eastAsia="tr-TR"/>
                      </w:rPr>
                      <w:t>https://dokuman.osym.gov.tr/pdfdokuman/2024/YKS/kilavuzyks2024.pdf</w:t>
                    </w:r>
                  </w:hyperlink>
                  <w:r w:rsidRPr="00136941">
                    <w:rPr>
                      <w:rFonts w:ascii="Times New Roman" w:eastAsia="Calibri" w:hAnsi="Times New Roman" w:cs="Times New Roman"/>
                      <w:sz w:val="24"/>
                      <w:szCs w:val="24"/>
                      <w:lang w:eastAsia="tr-TR"/>
                    </w:rPr>
                    <w:t xml:space="preserve">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National Cancer Institute. (2019). </w:t>
                  </w:r>
                  <w:r w:rsidRPr="00136941">
                    <w:rPr>
                      <w:rFonts w:ascii="Times New Roman" w:eastAsia="Calibri" w:hAnsi="Times New Roman" w:cs="Times New Roman"/>
                      <w:i/>
                      <w:iCs/>
                      <w:sz w:val="24"/>
                      <w:szCs w:val="24"/>
                      <w:lang w:eastAsia="tr-TR"/>
                    </w:rPr>
                    <w:t>Taking time: Support for people with cancer</w:t>
                  </w:r>
                  <w:r w:rsidRPr="00136941">
                    <w:rPr>
                      <w:rFonts w:ascii="Times New Roman" w:eastAsia="Calibri" w:hAnsi="Times New Roman" w:cs="Times New Roman"/>
                      <w:sz w:val="24"/>
                      <w:szCs w:val="24"/>
                      <w:lang w:eastAsia="tr-TR"/>
                    </w:rPr>
                    <w:t> (NIH Publication No. 18-2059). U.S. Department of Health and Human Services, National Institutes of Health. </w:t>
                  </w:r>
                  <w:hyperlink r:id="rId15" w:tgtFrame="_blank" w:history="1">
                    <w:r w:rsidRPr="00136941">
                      <w:rPr>
                        <w:rStyle w:val="Kpr"/>
                        <w:rFonts w:ascii="Times New Roman" w:eastAsia="Calibri" w:hAnsi="Times New Roman" w:cs="Times New Roman"/>
                        <w:sz w:val="24"/>
                        <w:szCs w:val="24"/>
                        <w:lang w:eastAsia="tr-TR"/>
                      </w:rPr>
                      <w:t>https://www.cancer.gov/publications/patient-education/takingtime.pdf</w:t>
                    </w:r>
                  </w:hyperlink>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Millî Eğitim Bakanlığı. (2023). </w:t>
                  </w:r>
                  <w:r w:rsidRPr="00136941">
                    <w:rPr>
                      <w:rFonts w:ascii="Times New Roman" w:eastAsia="Calibri" w:hAnsi="Times New Roman" w:cs="Times New Roman"/>
                      <w:i/>
                      <w:iCs/>
                      <w:sz w:val="24"/>
                      <w:szCs w:val="24"/>
                      <w:lang w:eastAsia="tr-TR"/>
                    </w:rPr>
                    <w:t>Ortaöğretim tarih dersi (9, 10 ve 11. sınıflar) öğretim programı.</w:t>
                  </w:r>
                  <w:r w:rsidRPr="00136941">
                    <w:rPr>
                      <w:rFonts w:ascii="Times New Roman" w:eastAsia="Calibri" w:hAnsi="Times New Roman" w:cs="Times New Roman"/>
                      <w:sz w:val="24"/>
                      <w:szCs w:val="24"/>
                      <w:lang w:eastAsia="tr-TR"/>
                    </w:rPr>
                    <w:t xml:space="preserve"> </w:t>
                  </w:r>
                  <w:hyperlink r:id="rId16" w:history="1">
                    <w:r w:rsidRPr="00136941">
                      <w:rPr>
                        <w:rStyle w:val="Kpr"/>
                        <w:rFonts w:ascii="Times New Roman" w:eastAsia="Calibri" w:hAnsi="Times New Roman" w:cs="Times New Roman"/>
                        <w:sz w:val="24"/>
                        <w:szCs w:val="24"/>
                        <w:lang w:eastAsia="tr-TR"/>
                      </w:rPr>
                      <w:t>https://mufredat.meb.gov.tr/ProgramDetay.aspx?PID=1265</w:t>
                    </w:r>
                  </w:hyperlink>
                  <w:r w:rsidRPr="00136941">
                    <w:rPr>
                      <w:rFonts w:ascii="Times New Roman" w:eastAsia="Calibri" w:hAnsi="Times New Roman" w:cs="Times New Roman"/>
                      <w:sz w:val="24"/>
                      <w:szCs w:val="24"/>
                      <w:lang w:eastAsia="tr-TR"/>
                    </w:rPr>
                    <w:t xml:space="preserve">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color w:val="C00000"/>
                      <w:sz w:val="24"/>
                      <w:szCs w:val="24"/>
                      <w:lang w:eastAsia="tr-TR"/>
                    </w:rPr>
                    <w:t>Bildiri kitapları: (gün, ay ve yıl olarak tarih bilgisi giriniz</w:t>
                  </w:r>
                  <w:r w:rsidRPr="00136941">
                    <w:rPr>
                      <w:rFonts w:ascii="Times New Roman" w:eastAsia="Calibri" w:hAnsi="Times New Roman" w:cs="Times New Roman"/>
                      <w:sz w:val="24"/>
                      <w:szCs w:val="24"/>
                      <w:lang w:eastAsia="tr-TR"/>
                    </w:rPr>
                    <w:t>)</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Çınar, M., Doğan, D., </w:t>
                  </w:r>
                  <w:r w:rsidR="007148CE">
                    <w:rPr>
                      <w:rFonts w:ascii="Times New Roman" w:eastAsia="Calibri" w:hAnsi="Times New Roman" w:cs="Times New Roman"/>
                      <w:sz w:val="24"/>
                      <w:szCs w:val="24"/>
                      <w:lang w:eastAsia="tr-TR"/>
                    </w:rPr>
                    <w:t>ve</w:t>
                  </w:r>
                  <w:r w:rsidRPr="00136941">
                    <w:rPr>
                      <w:rFonts w:ascii="Times New Roman" w:eastAsia="Calibri" w:hAnsi="Times New Roman" w:cs="Times New Roman"/>
                      <w:sz w:val="24"/>
                      <w:szCs w:val="24"/>
                      <w:lang w:eastAsia="tr-TR"/>
                    </w:rPr>
                    <w:t xml:space="preserve"> Seferoğlu, S. S. (2015, Şubat 6-8). </w:t>
                  </w:r>
                  <w:r w:rsidRPr="00136941">
                    <w:rPr>
                      <w:rFonts w:ascii="Times New Roman" w:eastAsia="Calibri" w:hAnsi="Times New Roman" w:cs="Times New Roman"/>
                      <w:i/>
                      <w:iCs/>
                      <w:sz w:val="24"/>
                      <w:szCs w:val="24"/>
                      <w:lang w:eastAsia="tr-TR"/>
                    </w:rPr>
                    <w:t xml:space="preserve">Eğitimde dijital araçlar: Google sınıf uygulaması üzerine bir değerlendirme </w:t>
                  </w:r>
                  <w:r w:rsidRPr="00136941">
                    <w:rPr>
                      <w:rFonts w:ascii="Times New Roman" w:eastAsia="Calibri" w:hAnsi="Times New Roman" w:cs="Times New Roman"/>
                      <w:iCs/>
                      <w:sz w:val="24"/>
                      <w:szCs w:val="24"/>
                      <w:lang w:eastAsia="tr-TR"/>
                    </w:rPr>
                    <w:t>[Sözlü bildiri]</w:t>
                  </w:r>
                  <w:r w:rsidRPr="00136941">
                    <w:rPr>
                      <w:rFonts w:ascii="Times New Roman" w:eastAsia="Calibri" w:hAnsi="Times New Roman" w:cs="Times New Roman"/>
                      <w:sz w:val="24"/>
                      <w:szCs w:val="24"/>
                      <w:lang w:eastAsia="tr-TR"/>
                    </w:rPr>
                    <w:t>. Akademik Bilişim Konferansı, Eskişehir, Türkiye.</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bookmarkStart w:id="10" w:name="_Hlk158468800"/>
                  <w:r w:rsidRPr="00136941">
                    <w:rPr>
                      <w:rFonts w:ascii="Times New Roman" w:eastAsia="Calibri" w:hAnsi="Times New Roman" w:cs="Times New Roman"/>
                      <w:sz w:val="24"/>
                      <w:szCs w:val="24"/>
                      <w:lang w:eastAsia="tr-TR"/>
                    </w:rPr>
                    <w:t xml:space="preserve">Davidson, R. J. (2019, August 8–11). </w:t>
                  </w:r>
                  <w:r w:rsidRPr="00136941">
                    <w:rPr>
                      <w:rFonts w:ascii="Times New Roman" w:eastAsia="Calibri" w:hAnsi="Times New Roman" w:cs="Times New Roman"/>
                      <w:i/>
                      <w:sz w:val="24"/>
                      <w:szCs w:val="24"/>
                      <w:lang w:eastAsia="tr-TR"/>
                    </w:rPr>
                    <w:t>Well-being is a skill</w:t>
                  </w:r>
                  <w:r w:rsidRPr="00136941">
                    <w:rPr>
                      <w:rFonts w:ascii="Times New Roman" w:eastAsia="Calibri" w:hAnsi="Times New Roman" w:cs="Times New Roman"/>
                      <w:sz w:val="24"/>
                      <w:szCs w:val="24"/>
                      <w:lang w:eastAsia="tr-TR"/>
                    </w:rPr>
                    <w:t xml:space="preserve"> [Conference session]. APA 2019 Convention, Chicago, IL, United States. </w:t>
                  </w:r>
                  <w:hyperlink r:id="rId17" w:history="1">
                    <w:r w:rsidRPr="00136941">
                      <w:rPr>
                        <w:rStyle w:val="Kpr"/>
                        <w:rFonts w:ascii="Times New Roman" w:eastAsia="Calibri" w:hAnsi="Times New Roman" w:cs="Times New Roman"/>
                        <w:sz w:val="24"/>
                        <w:szCs w:val="24"/>
                        <w:lang w:eastAsia="tr-TR"/>
                      </w:rPr>
                      <w:t>https://irp-cdn.multiscreensite.com/a5ea5d51/files/uploaded/APA2019_ Program_190708.pdf</w:t>
                    </w:r>
                  </w:hyperlink>
                  <w:bookmarkEnd w:id="10"/>
                  <w:r w:rsidRPr="00136941">
                    <w:rPr>
                      <w:rFonts w:ascii="Times New Roman" w:eastAsia="Calibri" w:hAnsi="Times New Roman" w:cs="Times New Roman"/>
                      <w:sz w:val="24"/>
                      <w:szCs w:val="24"/>
                      <w:lang w:eastAsia="tr-TR"/>
                    </w:rPr>
                    <w:t xml:space="preserve">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color w:val="C00000"/>
                      <w:sz w:val="24"/>
                      <w:szCs w:val="24"/>
                      <w:lang w:eastAsia="tr-TR"/>
                    </w:rPr>
                    <w:lastRenderedPageBreak/>
                    <w:t>Gazete:</w:t>
                  </w:r>
                  <w:r w:rsidRPr="00136941">
                    <w:rPr>
                      <w:rFonts w:ascii="Times New Roman" w:eastAsia="Calibri" w:hAnsi="Times New Roman" w:cs="Times New Roman"/>
                      <w:sz w:val="24"/>
                      <w:szCs w:val="24"/>
                      <w:lang w:eastAsia="tr-TR"/>
                    </w:rPr>
                    <w:t xml:space="preserve"> </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 xml:space="preserve">Schwartz, J. (1993, September 30). Obesity affects economic, social status. </w:t>
                  </w:r>
                  <w:r w:rsidRPr="00136941">
                    <w:rPr>
                      <w:rFonts w:ascii="Times New Roman" w:eastAsia="Calibri" w:hAnsi="Times New Roman" w:cs="Times New Roman"/>
                      <w:i/>
                      <w:sz w:val="24"/>
                      <w:szCs w:val="24"/>
                      <w:lang w:eastAsia="tr-TR"/>
                    </w:rPr>
                    <w:t>The Washington Post</w:t>
                  </w:r>
                  <w:r w:rsidRPr="00136941">
                    <w:rPr>
                      <w:rFonts w:ascii="Times New Roman" w:eastAsia="Calibri" w:hAnsi="Times New Roman" w:cs="Times New Roman"/>
                      <w:sz w:val="24"/>
                      <w:szCs w:val="24"/>
                      <w:lang w:eastAsia="tr-TR"/>
                    </w:rPr>
                    <w:t>, pp. A 1, A4.</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bookmarkStart w:id="11" w:name="_Hlk158468568"/>
                  <w:r w:rsidRPr="00136941">
                    <w:rPr>
                      <w:rFonts w:ascii="Times New Roman" w:eastAsia="Times New Roman" w:hAnsi="Times New Roman" w:cs="Times New Roman"/>
                      <w:sz w:val="24"/>
                      <w:szCs w:val="24"/>
                      <w:lang w:eastAsia="tr-TR"/>
                    </w:rPr>
                    <w:t>Roberts, S. (2020, April 9). Early string ties us to Neanderthals. The New York Times.</w:t>
                  </w:r>
                </w:p>
                <w:p w:rsidR="00136941" w:rsidRPr="00136941" w:rsidRDefault="00136941" w:rsidP="00136941">
                  <w:pPr>
                    <w:spacing w:before="120" w:after="0" w:line="264" w:lineRule="auto"/>
                    <w:ind w:left="709"/>
                    <w:rPr>
                      <w:rFonts w:ascii="Times New Roman" w:eastAsia="Calibri" w:hAnsi="Times New Roman" w:cs="Times New Roman"/>
                      <w:sz w:val="24"/>
                      <w:szCs w:val="24"/>
                      <w:lang w:eastAsia="tr-TR"/>
                    </w:rPr>
                  </w:pPr>
                  <w:r w:rsidRPr="00136941">
                    <w:rPr>
                      <w:rFonts w:ascii="Times New Roman" w:eastAsia="Times New Roman" w:hAnsi="Times New Roman" w:cs="Times New Roman"/>
                      <w:sz w:val="24"/>
                      <w:szCs w:val="24"/>
                      <w:lang w:eastAsia="tr-TR"/>
                    </w:rPr>
                    <w:t>https://www.nytimes.com/2020/04/09/science/neanderthals-fiber-string-math.html</w:t>
                  </w:r>
                </w:p>
                <w:bookmarkEnd w:id="11"/>
                <w:p w:rsidR="00136941" w:rsidRPr="00136941" w:rsidRDefault="00136941" w:rsidP="00136941">
                  <w:pPr>
                    <w:spacing w:before="120" w:after="0" w:line="264" w:lineRule="auto"/>
                    <w:contextualSpacing/>
                    <w:rPr>
                      <w:rFonts w:ascii="Times New Roman" w:eastAsia="Calibri" w:hAnsi="Times New Roman" w:cs="Times New Roman"/>
                      <w:color w:val="FF0000"/>
                      <w:sz w:val="24"/>
                      <w:szCs w:val="24"/>
                      <w:lang w:val="en-GB" w:eastAsia="tr-TR"/>
                    </w:rPr>
                  </w:pPr>
                </w:p>
                <w:p w:rsidR="00136941" w:rsidRPr="00136941" w:rsidRDefault="00136941" w:rsidP="00136941">
                  <w:pPr>
                    <w:spacing w:before="120" w:after="0" w:line="264" w:lineRule="auto"/>
                    <w:contextualSpacing/>
                    <w:rPr>
                      <w:rFonts w:ascii="Times New Roman" w:eastAsia="Calibri" w:hAnsi="Times New Roman" w:cs="Times New Roman"/>
                      <w:color w:val="FF0000"/>
                      <w:sz w:val="24"/>
                      <w:szCs w:val="24"/>
                      <w:lang w:val="en-GB" w:eastAsia="tr-TR"/>
                    </w:rPr>
                  </w:pPr>
                  <w:r w:rsidRPr="00136941">
                    <w:rPr>
                      <w:rFonts w:ascii="Times New Roman" w:eastAsia="Calibri" w:hAnsi="Times New Roman" w:cs="Times New Roman"/>
                      <w:color w:val="FF0000"/>
                      <w:sz w:val="24"/>
                      <w:szCs w:val="24"/>
                      <w:lang w:val="en-GB" w:eastAsia="tr-TR"/>
                    </w:rPr>
                    <w:t>Yazarı olmayan gazete yazısı (yazı başlığının ilk üç kelimesini yazar ismi yerine kullanınız)</w:t>
                  </w:r>
                </w:p>
                <w:p w:rsidR="00136941" w:rsidRPr="00136941" w:rsidRDefault="00136941" w:rsidP="00136941">
                  <w:pPr>
                    <w:spacing w:before="120" w:after="0" w:line="264" w:lineRule="auto"/>
                    <w:ind w:left="720"/>
                    <w:contextualSpacing/>
                    <w:rPr>
                      <w:rFonts w:ascii="Times New Roman" w:eastAsia="Calibri" w:hAnsi="Times New Roman" w:cs="Times New Roman"/>
                      <w:sz w:val="24"/>
                      <w:szCs w:val="24"/>
                      <w:lang w:val="en-GB" w:eastAsia="tr-TR"/>
                    </w:rPr>
                  </w:pPr>
                  <w:r w:rsidRPr="00136941">
                    <w:rPr>
                      <w:rFonts w:ascii="Times New Roman" w:eastAsia="Calibri" w:hAnsi="Times New Roman" w:cs="Times New Roman"/>
                      <w:sz w:val="24"/>
                      <w:szCs w:val="24"/>
                      <w:lang w:val="en-GB" w:eastAsia="tr-TR"/>
                    </w:rPr>
                    <w:t xml:space="preserve">a) Metin içinde; </w:t>
                  </w:r>
                </w:p>
                <w:p w:rsidR="00136941" w:rsidRPr="00136941" w:rsidRDefault="00136941" w:rsidP="00136941">
                  <w:pPr>
                    <w:spacing w:before="120" w:after="0" w:line="264" w:lineRule="auto"/>
                    <w:ind w:left="720"/>
                    <w:contextualSpacing/>
                    <w:rPr>
                      <w:rFonts w:ascii="Times New Roman" w:eastAsia="Calibri" w:hAnsi="Times New Roman" w:cs="Times New Roman"/>
                      <w:sz w:val="24"/>
                      <w:szCs w:val="24"/>
                      <w:lang w:val="en-GB" w:eastAsia="tr-TR"/>
                    </w:rPr>
                  </w:pPr>
                  <w:r w:rsidRPr="00136941">
                    <w:rPr>
                      <w:rFonts w:ascii="Times New Roman" w:eastAsia="Calibri" w:hAnsi="Times New Roman" w:cs="Times New Roman"/>
                      <w:sz w:val="24"/>
                      <w:szCs w:val="24"/>
                      <w:lang w:val="en-GB" w:eastAsia="tr-TR"/>
                    </w:rPr>
                    <w:t>(Darülmuallimat Sultanahmette Açıldı, 1217).</w:t>
                  </w:r>
                </w:p>
                <w:p w:rsidR="00136941" w:rsidRPr="00136941" w:rsidRDefault="00136941" w:rsidP="00136941">
                  <w:pPr>
                    <w:spacing w:before="120" w:after="0" w:line="264" w:lineRule="auto"/>
                    <w:ind w:left="720"/>
                    <w:contextualSpacing/>
                    <w:rPr>
                      <w:rFonts w:ascii="Times New Roman" w:eastAsia="Calibri" w:hAnsi="Times New Roman" w:cs="Times New Roman"/>
                      <w:sz w:val="24"/>
                      <w:szCs w:val="24"/>
                      <w:lang w:val="en-GB" w:eastAsia="tr-TR"/>
                    </w:rPr>
                  </w:pPr>
                  <w:r w:rsidRPr="00136941">
                    <w:rPr>
                      <w:rFonts w:ascii="Times New Roman" w:eastAsia="Calibri" w:hAnsi="Times New Roman" w:cs="Times New Roman"/>
                      <w:sz w:val="24"/>
                      <w:szCs w:val="24"/>
                      <w:lang w:val="en-GB" w:eastAsia="tr-TR"/>
                    </w:rPr>
                    <w:t>b) Kaynakçada;</w:t>
                  </w:r>
                </w:p>
                <w:p w:rsidR="00136941" w:rsidRPr="00136941" w:rsidRDefault="00136941" w:rsidP="00136941">
                  <w:pPr>
                    <w:spacing w:before="120" w:after="0" w:line="264" w:lineRule="auto"/>
                    <w:ind w:left="720"/>
                    <w:contextualSpacing/>
                    <w:rPr>
                      <w:rFonts w:ascii="Times New Roman" w:eastAsia="Calibri" w:hAnsi="Times New Roman" w:cs="Times New Roman"/>
                      <w:sz w:val="24"/>
                      <w:szCs w:val="24"/>
                      <w:lang w:val="en-GB" w:eastAsia="tr-TR"/>
                    </w:rPr>
                  </w:pPr>
                  <w:r w:rsidRPr="00136941">
                    <w:rPr>
                      <w:rFonts w:ascii="Times New Roman" w:eastAsia="Calibri" w:hAnsi="Times New Roman" w:cs="Times New Roman"/>
                      <w:sz w:val="24"/>
                      <w:szCs w:val="24"/>
                      <w:lang w:val="en-GB" w:eastAsia="tr-TR"/>
                    </w:rPr>
                    <w:t xml:space="preserve">Darülmuallimat Sultanahmette Açıldı. (1217, Mart 25). </w:t>
                  </w:r>
                  <w:r w:rsidRPr="00136941">
                    <w:rPr>
                      <w:rFonts w:ascii="Times New Roman" w:eastAsia="Calibri" w:hAnsi="Times New Roman" w:cs="Times New Roman"/>
                      <w:i/>
                      <w:iCs/>
                      <w:sz w:val="24"/>
                      <w:szCs w:val="24"/>
                      <w:lang w:val="en-GB" w:eastAsia="tr-TR"/>
                    </w:rPr>
                    <w:t>Takvim-i Vekayi</w:t>
                  </w:r>
                  <w:r w:rsidRPr="00136941">
                    <w:rPr>
                      <w:rFonts w:ascii="Times New Roman" w:eastAsia="Calibri" w:hAnsi="Times New Roman" w:cs="Times New Roman"/>
                      <w:sz w:val="24"/>
                      <w:szCs w:val="24"/>
                      <w:lang w:val="en-GB" w:eastAsia="tr-TR"/>
                    </w:rPr>
                    <w:t>, s. 4.</w:t>
                  </w:r>
                </w:p>
                <w:p w:rsidR="00136941" w:rsidRPr="00136941" w:rsidRDefault="00136941" w:rsidP="00136941">
                  <w:pPr>
                    <w:spacing w:before="120" w:after="0" w:line="264" w:lineRule="auto"/>
                    <w:contextualSpacing/>
                    <w:rPr>
                      <w:rFonts w:ascii="Times New Roman" w:eastAsia="Calibri" w:hAnsi="Times New Roman" w:cs="Times New Roman"/>
                      <w:sz w:val="24"/>
                      <w:szCs w:val="24"/>
                      <w:lang w:val="en-GB" w:eastAsia="tr-TR"/>
                    </w:rPr>
                  </w:pPr>
                </w:p>
                <w:p w:rsidR="00136941" w:rsidRPr="00136941" w:rsidRDefault="00136941" w:rsidP="00136941">
                  <w:pPr>
                    <w:spacing w:before="120" w:after="0" w:line="264" w:lineRule="auto"/>
                    <w:contextualSpacing/>
                    <w:rPr>
                      <w:rFonts w:ascii="Times New Roman" w:eastAsia="Calibri" w:hAnsi="Times New Roman" w:cs="Times New Roman"/>
                      <w:sz w:val="24"/>
                      <w:szCs w:val="24"/>
                      <w:lang w:val="en-GB" w:eastAsia="tr-TR"/>
                    </w:rPr>
                  </w:pPr>
                </w:p>
                <w:p w:rsidR="00136941" w:rsidRPr="00136941" w:rsidRDefault="00136941" w:rsidP="00136941">
                  <w:pPr>
                    <w:spacing w:before="120" w:after="0" w:line="264" w:lineRule="auto"/>
                    <w:rPr>
                      <w:rFonts w:ascii="Times New Roman" w:eastAsia="Calibri" w:hAnsi="Times New Roman" w:cs="Times New Roman"/>
                      <w:color w:val="FF0000"/>
                      <w:sz w:val="24"/>
                      <w:szCs w:val="24"/>
                      <w:lang w:val="en-GB" w:eastAsia="tr-TR"/>
                    </w:rPr>
                  </w:pPr>
                  <w:r w:rsidRPr="00136941">
                    <w:rPr>
                      <w:rFonts w:ascii="Times New Roman" w:eastAsia="Calibri" w:hAnsi="Times New Roman" w:cs="Times New Roman"/>
                      <w:color w:val="FF0000"/>
                      <w:sz w:val="24"/>
                      <w:szCs w:val="24"/>
                      <w:lang w:val="en-GB" w:eastAsia="tr-TR"/>
                    </w:rPr>
                    <w:t xml:space="preserve">Yazarı olmayan internet kaynakları: </w:t>
                  </w:r>
                </w:p>
                <w:p w:rsidR="00136941" w:rsidRPr="00136941" w:rsidRDefault="00136941" w:rsidP="00136941">
                  <w:pPr>
                    <w:spacing w:before="120" w:after="0" w:line="264" w:lineRule="auto"/>
                    <w:rPr>
                      <w:rFonts w:ascii="Times New Roman" w:eastAsia="Calibri" w:hAnsi="Times New Roman" w:cs="Times New Roman"/>
                      <w:sz w:val="24"/>
                      <w:szCs w:val="24"/>
                      <w:lang w:val="en-GB" w:eastAsia="tr-TR"/>
                    </w:rPr>
                  </w:pPr>
                  <w:bookmarkStart w:id="12" w:name="_Hlk158468272"/>
                  <w:r w:rsidRPr="00136941">
                    <w:rPr>
                      <w:rFonts w:ascii="Times New Roman" w:eastAsia="Calibri" w:hAnsi="Times New Roman" w:cs="Times New Roman"/>
                      <w:sz w:val="24"/>
                      <w:szCs w:val="24"/>
                      <w:lang w:val="en-GB" w:eastAsia="tr-TR"/>
                    </w:rPr>
                    <w:t xml:space="preserve">            a) Metin içinde; </w:t>
                  </w:r>
                </w:p>
                <w:p w:rsidR="00136941" w:rsidRPr="00136941" w:rsidRDefault="00136941" w:rsidP="00136941">
                  <w:pPr>
                    <w:spacing w:before="120" w:after="0" w:line="264" w:lineRule="auto"/>
                    <w:ind w:left="709" w:hanging="1"/>
                    <w:rPr>
                      <w:rFonts w:ascii="Times New Roman" w:eastAsia="Calibri" w:hAnsi="Times New Roman" w:cs="Times New Roman"/>
                      <w:sz w:val="24"/>
                      <w:szCs w:val="24"/>
                      <w:lang w:val="en-GB" w:eastAsia="tr-TR"/>
                    </w:rPr>
                  </w:pPr>
                  <w:r w:rsidRPr="00136941">
                    <w:rPr>
                      <w:rFonts w:ascii="Times New Roman" w:eastAsia="Calibri" w:hAnsi="Times New Roman" w:cs="Times New Roman"/>
                      <w:sz w:val="24"/>
                      <w:szCs w:val="24"/>
                      <w:lang w:val="en-GB" w:eastAsia="tr-TR"/>
                    </w:rPr>
                    <w:t>(World Health Organization, 2018)</w:t>
                  </w:r>
                </w:p>
                <w:p w:rsidR="00136941" w:rsidRPr="00136941" w:rsidRDefault="00136941" w:rsidP="00136941">
                  <w:pPr>
                    <w:pStyle w:val="ListeParagraf"/>
                    <w:numPr>
                      <w:ilvl w:val="0"/>
                      <w:numId w:val="3"/>
                    </w:numPr>
                    <w:spacing w:before="120" w:after="0" w:line="264" w:lineRule="auto"/>
                    <w:rPr>
                      <w:rFonts w:ascii="Times New Roman" w:eastAsia="Calibri" w:hAnsi="Times New Roman" w:cs="Times New Roman"/>
                      <w:sz w:val="24"/>
                      <w:szCs w:val="24"/>
                      <w:lang w:val="en-GB" w:eastAsia="tr-TR"/>
                    </w:rPr>
                  </w:pPr>
                  <w:r w:rsidRPr="00136941">
                    <w:rPr>
                      <w:rFonts w:ascii="Times New Roman" w:eastAsia="Calibri" w:hAnsi="Times New Roman" w:cs="Times New Roman"/>
                      <w:sz w:val="24"/>
                      <w:szCs w:val="24"/>
                      <w:lang w:val="en-GB" w:eastAsia="tr-TR"/>
                    </w:rPr>
                    <w:t>Kaynakçada</w:t>
                  </w:r>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val="en-GB" w:eastAsia="tr-TR"/>
                    </w:rPr>
                    <w:t xml:space="preserve">World Health Organization. (2018, May 24). </w:t>
                  </w:r>
                  <w:r w:rsidRPr="00136941">
                    <w:rPr>
                      <w:rFonts w:ascii="Times New Roman" w:eastAsia="Calibri" w:hAnsi="Times New Roman" w:cs="Times New Roman"/>
                      <w:i/>
                      <w:iCs/>
                      <w:sz w:val="24"/>
                      <w:szCs w:val="24"/>
                      <w:lang w:val="en-GB" w:eastAsia="tr-TR"/>
                    </w:rPr>
                    <w:t>The top 10 causes of death</w:t>
                  </w:r>
                  <w:r w:rsidRPr="00136941">
                    <w:rPr>
                      <w:rFonts w:ascii="Times New Roman" w:eastAsia="Calibri" w:hAnsi="Times New Roman" w:cs="Times New Roman"/>
                      <w:sz w:val="24"/>
                      <w:szCs w:val="24"/>
                      <w:lang w:val="en-GB" w:eastAsia="tr-TR"/>
                    </w:rPr>
                    <w:t xml:space="preserve">. </w:t>
                  </w:r>
                  <w:hyperlink r:id="rId18" w:history="1">
                    <w:r w:rsidRPr="00136941">
                      <w:rPr>
                        <w:rStyle w:val="Kpr"/>
                        <w:rFonts w:ascii="Times New Roman" w:eastAsia="Calibri" w:hAnsi="Times New Roman" w:cs="Times New Roman"/>
                        <w:sz w:val="24"/>
                        <w:szCs w:val="24"/>
                        <w:lang w:eastAsia="tr-TR"/>
                      </w:rPr>
                      <w:t>https://www.who.int/news-room/fact-sheets/detail/the-top-10-causes-of-death</w:t>
                    </w:r>
                  </w:hyperlink>
                  <w:bookmarkEnd w:id="12"/>
                </w:p>
                <w:p w:rsidR="00136941" w:rsidRPr="00136941" w:rsidRDefault="00136941" w:rsidP="00136941">
                  <w:pPr>
                    <w:spacing w:before="120" w:after="0" w:line="264" w:lineRule="auto"/>
                    <w:ind w:left="709" w:hanging="709"/>
                    <w:rPr>
                      <w:rFonts w:ascii="Times New Roman" w:eastAsia="Calibri" w:hAnsi="Times New Roman" w:cs="Times New Roman"/>
                      <w:sz w:val="24"/>
                      <w:szCs w:val="24"/>
                      <w:lang w:eastAsia="tr-TR"/>
                    </w:rPr>
                  </w:pPr>
                </w:p>
                <w:p w:rsidR="00136941" w:rsidRPr="00136941" w:rsidRDefault="00136941" w:rsidP="00136941">
                  <w:pPr>
                    <w:spacing w:before="120" w:after="0" w:line="264" w:lineRule="auto"/>
                    <w:ind w:left="709" w:hanging="709"/>
                    <w:rPr>
                      <w:rFonts w:ascii="Times New Roman" w:eastAsia="Calibri" w:hAnsi="Times New Roman" w:cs="Times New Roman"/>
                      <w:color w:val="C00000"/>
                      <w:sz w:val="24"/>
                      <w:szCs w:val="24"/>
                      <w:lang w:val="en-GB" w:eastAsia="tr-TR"/>
                    </w:rPr>
                  </w:pPr>
                  <w:r w:rsidRPr="00136941">
                    <w:rPr>
                      <w:rFonts w:ascii="Times New Roman" w:eastAsia="Calibri" w:hAnsi="Times New Roman" w:cs="Times New Roman"/>
                      <w:color w:val="C00000"/>
                      <w:sz w:val="24"/>
                      <w:szCs w:val="24"/>
                      <w:lang w:val="en-GB" w:eastAsia="tr-TR"/>
                    </w:rPr>
                    <w:t>Online Sözlük ve Ansiklopediler (Erşim tarihi veriniz)</w:t>
                  </w:r>
                </w:p>
                <w:p w:rsidR="00136941" w:rsidRPr="00136941" w:rsidRDefault="00136941" w:rsidP="00136941">
                  <w:pPr>
                    <w:pStyle w:val="ListeParagraf"/>
                    <w:numPr>
                      <w:ilvl w:val="0"/>
                      <w:numId w:val="4"/>
                    </w:numPr>
                    <w:spacing w:before="120" w:after="0" w:line="264" w:lineRule="auto"/>
                    <w:rPr>
                      <w:rFonts w:ascii="Times New Roman" w:eastAsia="Calibri" w:hAnsi="Times New Roman" w:cs="Times New Roman"/>
                      <w:color w:val="C00000"/>
                      <w:sz w:val="24"/>
                      <w:szCs w:val="24"/>
                      <w:lang w:eastAsia="tr-TR"/>
                    </w:rPr>
                  </w:pPr>
                  <w:bookmarkStart w:id="13" w:name="_Hlk158470125"/>
                  <w:r w:rsidRPr="00136941">
                    <w:rPr>
                      <w:rFonts w:ascii="Times New Roman" w:eastAsia="Calibri" w:hAnsi="Times New Roman" w:cs="Times New Roman"/>
                      <w:color w:val="C00000"/>
                      <w:sz w:val="24"/>
                      <w:szCs w:val="24"/>
                      <w:lang w:eastAsia="tr-TR"/>
                    </w:rPr>
                    <w:t>Metin içinde</w:t>
                  </w:r>
                </w:p>
                <w:p w:rsidR="00136941" w:rsidRPr="00136941" w:rsidRDefault="00136941" w:rsidP="00136941">
                  <w:pPr>
                    <w:pStyle w:val="ListeParagraf"/>
                    <w:spacing w:before="120" w:after="0" w:line="264" w:lineRule="auto"/>
                    <w:rPr>
                      <w:rFonts w:ascii="Times New Roman" w:eastAsia="Calibri" w:hAnsi="Times New Roman" w:cs="Times New Roman"/>
                      <w:color w:val="C00000"/>
                      <w:sz w:val="24"/>
                      <w:szCs w:val="24"/>
                      <w:lang w:eastAsia="tr-TR"/>
                    </w:rPr>
                  </w:pPr>
                  <w:r w:rsidRPr="00136941">
                    <w:rPr>
                      <w:rFonts w:ascii="Times New Roman" w:eastAsia="Calibri" w:hAnsi="Times New Roman" w:cs="Times New Roman"/>
                      <w:color w:val="C00000"/>
                      <w:sz w:val="24"/>
                      <w:szCs w:val="24"/>
                      <w:lang w:eastAsia="tr-TR"/>
                    </w:rPr>
                    <w:t>(Merriam-Webster, t.y.)</w:t>
                  </w:r>
                </w:p>
                <w:p w:rsidR="00136941" w:rsidRPr="00136941" w:rsidRDefault="00136941" w:rsidP="00136941">
                  <w:pPr>
                    <w:pStyle w:val="ListeParagraf"/>
                    <w:numPr>
                      <w:ilvl w:val="0"/>
                      <w:numId w:val="4"/>
                    </w:numPr>
                    <w:spacing w:before="120" w:after="0" w:line="264" w:lineRule="auto"/>
                    <w:rPr>
                      <w:rFonts w:ascii="Times New Roman" w:eastAsia="Calibri" w:hAnsi="Times New Roman" w:cs="Times New Roman"/>
                      <w:color w:val="C00000"/>
                      <w:sz w:val="24"/>
                      <w:szCs w:val="24"/>
                      <w:lang w:eastAsia="tr-TR"/>
                    </w:rPr>
                  </w:pPr>
                  <w:r w:rsidRPr="00136941">
                    <w:rPr>
                      <w:rFonts w:ascii="Times New Roman" w:eastAsia="Calibri" w:hAnsi="Times New Roman" w:cs="Times New Roman"/>
                      <w:color w:val="C00000"/>
                      <w:sz w:val="24"/>
                      <w:szCs w:val="24"/>
                      <w:lang w:eastAsia="tr-TR"/>
                    </w:rPr>
                    <w:t xml:space="preserve">Kaynakçada </w:t>
                  </w:r>
                </w:p>
                <w:p w:rsidR="00136941" w:rsidRPr="00136941" w:rsidRDefault="00136941" w:rsidP="00136941">
                  <w:pPr>
                    <w:ind w:left="709" w:hanging="709"/>
                    <w:rPr>
                      <w:rFonts w:ascii="Times New Roman" w:eastAsia="Calibri" w:hAnsi="Times New Roman" w:cs="Times New Roman"/>
                      <w:sz w:val="24"/>
                      <w:szCs w:val="24"/>
                      <w:lang w:eastAsia="tr-TR"/>
                    </w:rPr>
                  </w:pPr>
                  <w:r w:rsidRPr="00136941">
                    <w:rPr>
                      <w:rFonts w:ascii="Times New Roman" w:eastAsia="Calibri" w:hAnsi="Times New Roman" w:cs="Times New Roman"/>
                      <w:sz w:val="24"/>
                      <w:szCs w:val="24"/>
                      <w:lang w:eastAsia="tr-TR"/>
                    </w:rPr>
                    <w:t>Merriam-Webster. (t.y.). Merriam-Webster.com sözlük. Erişim Mayıs 5, 2019, https://www.merriamwebster.com/</w:t>
                  </w:r>
                </w:p>
                <w:bookmarkEnd w:id="13" w:displacedByCustomXml="next"/>
              </w:sdtContent>
            </w:sdt>
            <w:p w:rsidR="00136941" w:rsidRPr="00136941" w:rsidRDefault="00000000" w:rsidP="00136941">
              <w:pPr>
                <w:spacing w:after="120" w:line="240" w:lineRule="auto"/>
                <w:ind w:left="709" w:hanging="709"/>
                <w:rPr>
                  <w:rFonts w:ascii="Times New Roman" w:hAnsi="Times New Roman" w:cs="Times New Roman"/>
                  <w:color w:val="FF0000"/>
                  <w:sz w:val="24"/>
                  <w:szCs w:val="24"/>
                </w:rPr>
              </w:pPr>
            </w:p>
            <w:bookmarkEnd w:id="3" w:displacedByCustomXml="next"/>
          </w:sdtContent>
        </w:sdt>
      </w:sdtContent>
    </w:sdt>
    <w:p w:rsidR="009771A1" w:rsidRDefault="009771A1"/>
    <w:sectPr w:rsidR="009771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57E1" w:rsidRDefault="00FD57E1" w:rsidP="00A268D2">
      <w:pPr>
        <w:spacing w:after="0" w:line="240" w:lineRule="auto"/>
      </w:pPr>
      <w:r>
        <w:separator/>
      </w:r>
    </w:p>
  </w:endnote>
  <w:endnote w:type="continuationSeparator" w:id="0">
    <w:p w:rsidR="00FD57E1" w:rsidRDefault="00FD57E1" w:rsidP="00A2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57E1" w:rsidRDefault="00FD57E1" w:rsidP="00A268D2">
      <w:pPr>
        <w:spacing w:after="0" w:line="240" w:lineRule="auto"/>
      </w:pPr>
      <w:r>
        <w:separator/>
      </w:r>
    </w:p>
  </w:footnote>
  <w:footnote w:type="continuationSeparator" w:id="0">
    <w:p w:rsidR="00FD57E1" w:rsidRDefault="00FD57E1" w:rsidP="00A268D2">
      <w:pPr>
        <w:spacing w:after="0" w:line="240" w:lineRule="auto"/>
      </w:pPr>
      <w:r>
        <w:continuationSeparator/>
      </w:r>
    </w:p>
  </w:footnote>
  <w:footnote w:id="1">
    <w:p w:rsidR="00A268D2" w:rsidRPr="00697594" w:rsidRDefault="00A268D2" w:rsidP="00A268D2">
      <w:pPr>
        <w:spacing w:after="0" w:line="240" w:lineRule="auto"/>
        <w:ind w:left="284" w:hanging="284"/>
        <w:jc w:val="both"/>
        <w:rPr>
          <w:rFonts w:ascii="Times New Roman" w:hAnsi="Times New Roman" w:cs="Times New Roman"/>
          <w:sz w:val="20"/>
          <w:szCs w:val="20"/>
        </w:rPr>
      </w:pPr>
      <w:r w:rsidRPr="00697594">
        <w:rPr>
          <w:rStyle w:val="DipnotBavurusu"/>
          <w:rFonts w:ascii="Times New Roman" w:hAnsi="Times New Roman" w:cs="Times New Roman"/>
          <w:sz w:val="20"/>
          <w:szCs w:val="20"/>
        </w:rPr>
        <w:t>*</w:t>
      </w:r>
      <w:r w:rsidRPr="00697594">
        <w:rPr>
          <w:rFonts w:ascii="Times New Roman" w:hAnsi="Times New Roman" w:cs="Times New Roman"/>
          <w:sz w:val="20"/>
          <w:szCs w:val="20"/>
        </w:rPr>
        <w:t xml:space="preserve"> Prof. Dr., Çanakkale Onsekiz Mart Üniversitesi, Eğitim Fakültesi, Türkçe ve Sosyal Bilimler Eğitimi Bölümü, Türkçe Eğitimi Anabilim Dalı, </w:t>
      </w:r>
      <w:r w:rsidRPr="00697594">
        <w:rPr>
          <w:rFonts w:ascii="Times New Roman" w:hAnsi="Times New Roman" w:cs="Times New Roman"/>
          <w:sz w:val="20"/>
          <w:szCs w:val="20"/>
          <w:u w:val="single"/>
        </w:rPr>
        <w:t>omersolak@yahoo.com</w:t>
      </w:r>
      <w:r w:rsidRPr="00697594">
        <w:rPr>
          <w:rFonts w:ascii="Times New Roman" w:hAnsi="Times New Roman" w:cs="Times New Roman"/>
          <w:sz w:val="20"/>
          <w:szCs w:val="20"/>
        </w:rPr>
        <w:t>, ORCİD: https://orcid.org/ 0000-0001-5816-4241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087E59"/>
    <w:multiLevelType w:val="hybridMultilevel"/>
    <w:tmpl w:val="915E3062"/>
    <w:lvl w:ilvl="0" w:tplc="AA284282">
      <w:start w:val="1"/>
      <w:numFmt w:val="decimal"/>
      <w:lvlText w:val="%1-"/>
      <w:lvlJc w:val="left"/>
      <w:pPr>
        <w:ind w:left="785"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91071B"/>
    <w:multiLevelType w:val="hybridMultilevel"/>
    <w:tmpl w:val="8B885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D94677"/>
    <w:multiLevelType w:val="hybridMultilevel"/>
    <w:tmpl w:val="5B8C6626"/>
    <w:lvl w:ilvl="0" w:tplc="CD50EBA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349864706">
    <w:abstractNumId w:val="0"/>
  </w:num>
  <w:num w:numId="2" w16cid:durableId="800924582">
    <w:abstractNumId w:val="1"/>
  </w:num>
  <w:num w:numId="3" w16cid:durableId="1368677521">
    <w:abstractNumId w:val="3"/>
  </w:num>
  <w:num w:numId="4" w16cid:durableId="633829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45"/>
    <w:rsid w:val="000A5F45"/>
    <w:rsid w:val="000D0065"/>
    <w:rsid w:val="00136941"/>
    <w:rsid w:val="004302E9"/>
    <w:rsid w:val="007148CE"/>
    <w:rsid w:val="00782091"/>
    <w:rsid w:val="009771A1"/>
    <w:rsid w:val="00A268D2"/>
    <w:rsid w:val="00AA407D"/>
    <w:rsid w:val="00BC12E3"/>
    <w:rsid w:val="00BD248A"/>
    <w:rsid w:val="00CD471F"/>
    <w:rsid w:val="00D44377"/>
    <w:rsid w:val="00FD5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DBB8"/>
  <w15:chartTrackingRefBased/>
  <w15:docId w15:val="{2173F0F7-542C-4239-B5CF-B4D00E7C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rsid w:val="00A268D2"/>
    <w:rPr>
      <w:vertAlign w:val="superscript"/>
    </w:rPr>
  </w:style>
  <w:style w:type="paragraph" w:styleId="ListeParagraf">
    <w:name w:val="List Paragraph"/>
    <w:basedOn w:val="Normal"/>
    <w:uiPriority w:val="34"/>
    <w:qFormat/>
    <w:rsid w:val="00136941"/>
    <w:pPr>
      <w:ind w:left="720"/>
      <w:contextualSpacing/>
      <w:jc w:val="both"/>
    </w:pPr>
  </w:style>
  <w:style w:type="character" w:styleId="Kpr">
    <w:name w:val="Hyperlink"/>
    <w:basedOn w:val="VarsaylanParagrafYazTipi"/>
    <w:uiPriority w:val="99"/>
    <w:unhideWhenUsed/>
    <w:rsid w:val="00136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ica.art/whats-on/intermediality-exploring-relationships-art" TargetMode="External"/><Relationship Id="rId13" Type="http://schemas.openxmlformats.org/officeDocument/2006/relationships/hyperlink" Target="https://researchspace.auckland.ac.nz/handle%20/2292/36608" TargetMode="External"/><Relationship Id="rId18" Type="http://schemas.openxmlformats.org/officeDocument/2006/relationships/hyperlink" Target="https://www.who.int/news-room/fact-sheets/detail/the-top-10-causes-of-deat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ewresearch.org/fact-tank/2021/10/01/what-we-know-about-online-learning-and-the-homework-gap-amid-the-pandemic/" TargetMode="External"/><Relationship Id="rId17" Type="http://schemas.openxmlformats.org/officeDocument/2006/relationships/hyperlink" Target="https://irp-cdn.multiscreensite.com/a5ea5d51/files/uploaded/APA2019_%20Program_190708.pdf" TargetMode="External"/><Relationship Id="rId2" Type="http://schemas.openxmlformats.org/officeDocument/2006/relationships/styles" Target="styles.xml"/><Relationship Id="rId16" Type="http://schemas.openxmlformats.org/officeDocument/2006/relationships/hyperlink" Target="https://mufredat.meb.gov.tr/ProgramDetay.aspx?PID=1265"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0278-6133.24.2.225" TargetMode="External"/><Relationship Id="rId5" Type="http://schemas.openxmlformats.org/officeDocument/2006/relationships/footnotes" Target="footnotes.xml"/><Relationship Id="rId15" Type="http://schemas.openxmlformats.org/officeDocument/2006/relationships/hyperlink" Target="https://www.cancer.gov/publications/patient-education/takingtime.pdf" TargetMode="External"/><Relationship Id="rId10" Type="http://schemas.openxmlformats.org/officeDocument/2006/relationships/hyperlink" Target="https://dergipark.org.tr/tr/pub/tuhed/issue/81589/132934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kuman.osym.gov.tr/pdfdokuman/2024/YKS/kilavuzyks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FD1D35149B434EBED7BE20B25DA6B3"/>
        <w:category>
          <w:name w:val="Genel"/>
          <w:gallery w:val="placeholder"/>
        </w:category>
        <w:types>
          <w:type w:val="bbPlcHdr"/>
        </w:types>
        <w:behaviors>
          <w:behavior w:val="content"/>
        </w:behaviors>
        <w:guid w:val="{F2BD4284-E609-4B1C-B7F2-1427844567C8}"/>
      </w:docPartPr>
      <w:docPartBody>
        <w:p w:rsidR="005A3F2B" w:rsidRDefault="00B3294C" w:rsidP="00B3294C">
          <w:pPr>
            <w:pStyle w:val="05FD1D35149B434EBED7BE20B25DA6B3"/>
          </w:pPr>
          <w:r w:rsidRPr="000616ED">
            <w:rPr>
              <w:rStyle w:val="YerTutucuMetni"/>
            </w:rPr>
            <w:t>Metin girmek için buraya tıklayın veya dokunun.</w:t>
          </w:r>
        </w:p>
      </w:docPartBody>
    </w:docPart>
    <w:docPart>
      <w:docPartPr>
        <w:name w:val="5D6BE00AEB6E429EA4BB8F893013866B"/>
        <w:category>
          <w:name w:val="Genel"/>
          <w:gallery w:val="placeholder"/>
        </w:category>
        <w:types>
          <w:type w:val="bbPlcHdr"/>
        </w:types>
        <w:behaviors>
          <w:behavior w:val="content"/>
        </w:behaviors>
        <w:guid w:val="{3BEC21EC-F9B4-4738-8246-F019D65D4E8A}"/>
      </w:docPartPr>
      <w:docPartBody>
        <w:p w:rsidR="005A3F2B" w:rsidRDefault="00B3294C" w:rsidP="00B3294C">
          <w:pPr>
            <w:pStyle w:val="5D6BE00AEB6E429EA4BB8F893013866B"/>
          </w:pPr>
          <w:r w:rsidRPr="000616E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4C"/>
    <w:rsid w:val="000B6CDF"/>
    <w:rsid w:val="00235D77"/>
    <w:rsid w:val="005A3F2B"/>
    <w:rsid w:val="00782091"/>
    <w:rsid w:val="00B3294C"/>
    <w:rsid w:val="00BD248A"/>
    <w:rsid w:val="00CD471F"/>
    <w:rsid w:val="00DC6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3294C"/>
    <w:rPr>
      <w:color w:val="808080"/>
    </w:rPr>
  </w:style>
  <w:style w:type="paragraph" w:customStyle="1" w:styleId="05FD1D35149B434EBED7BE20B25DA6B3">
    <w:name w:val="05FD1D35149B434EBED7BE20B25DA6B3"/>
    <w:rsid w:val="00B3294C"/>
  </w:style>
  <w:style w:type="paragraph" w:customStyle="1" w:styleId="5D6BE00AEB6E429EA4BB8F893013866B">
    <w:name w:val="5D6BE00AEB6E429EA4BB8F893013866B"/>
    <w:rsid w:val="00B32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5212</Words>
  <Characters>29712</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erkameness@gmail.com</cp:lastModifiedBy>
  <cp:revision>6</cp:revision>
  <dcterms:created xsi:type="dcterms:W3CDTF">2024-10-01T08:26:00Z</dcterms:created>
  <dcterms:modified xsi:type="dcterms:W3CDTF">2024-11-26T07:14:00Z</dcterms:modified>
</cp:coreProperties>
</file>